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84C" w:rsidRPr="00D12E4F" w:rsidRDefault="00A1484C" w:rsidP="00DD155F">
      <w:pPr>
        <w:pStyle w:val="NoSpacing1"/>
        <w:rPr>
          <w:rFonts w:ascii="Calibri Light" w:hAnsi="Calibri Light"/>
          <w:color w:val="1F497D" w:themeColor="text2"/>
          <w:sz w:val="48"/>
          <w:szCs w:val="48"/>
        </w:rPr>
      </w:pPr>
      <w:r w:rsidRPr="00D12E4F">
        <w:rPr>
          <w:rFonts w:ascii="Calibri Light" w:hAnsi="Calibri Light"/>
          <w:noProof/>
          <w:color w:val="1F497D" w:themeColor="text2"/>
          <w:sz w:val="48"/>
          <w:szCs w:val="48"/>
        </w:rPr>
        <w:drawing>
          <wp:anchor distT="0" distB="0" distL="114300" distR="114300" simplePos="0" relativeHeight="251664896" behindDoc="1" locked="0" layoutInCell="1" allowOverlap="1" wp14:anchorId="7985796D" wp14:editId="10903B85">
            <wp:simplePos x="0" y="0"/>
            <wp:positionH relativeFrom="column">
              <wp:posOffset>5038725</wp:posOffset>
            </wp:positionH>
            <wp:positionV relativeFrom="paragraph">
              <wp:posOffset>-401320</wp:posOffset>
            </wp:positionV>
            <wp:extent cx="1213485" cy="1645920"/>
            <wp:effectExtent l="171450" t="152400" r="177165" b="201930"/>
            <wp:wrapTight wrapText="bothSides">
              <wp:wrapPolygon edited="0">
                <wp:start x="-2713" y="-2000"/>
                <wp:lineTo x="-3052" y="22750"/>
                <wp:lineTo x="-1695" y="23750"/>
                <wp:lineTo x="-1356" y="24250"/>
                <wp:lineTo x="22719" y="24250"/>
                <wp:lineTo x="23058" y="23750"/>
                <wp:lineTo x="24754" y="22750"/>
                <wp:lineTo x="24754" y="2500"/>
                <wp:lineTo x="24075" y="-2000"/>
                <wp:lineTo x="-2713" y="-200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 background pic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3485" cy="164592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DD155F" w:rsidRPr="00D12E4F">
        <w:rPr>
          <w:rFonts w:ascii="Calibri Light" w:hAnsi="Calibri Light"/>
          <w:b/>
          <w:color w:val="1F497D" w:themeColor="text2"/>
          <w:sz w:val="48"/>
          <w:szCs w:val="48"/>
        </w:rPr>
        <w:t>SHOAIB JAVAID</w:t>
      </w:r>
      <w:r w:rsidR="00DD155F" w:rsidRPr="00D12E4F">
        <w:rPr>
          <w:rFonts w:ascii="Calibri Light" w:hAnsi="Calibri Light"/>
          <w:color w:val="1F497D" w:themeColor="text2"/>
          <w:sz w:val="48"/>
          <w:szCs w:val="48"/>
        </w:rPr>
        <w:tab/>
      </w:r>
      <w:r w:rsidRPr="00D12E4F">
        <w:rPr>
          <w:rFonts w:ascii="Calibri Light" w:hAnsi="Calibri Light"/>
          <w:color w:val="1F497D" w:themeColor="text2"/>
          <w:sz w:val="48"/>
          <w:szCs w:val="48"/>
        </w:rPr>
        <w:tab/>
      </w:r>
      <w:r w:rsidRPr="00D12E4F">
        <w:rPr>
          <w:rFonts w:ascii="Calibri Light" w:hAnsi="Calibri Light"/>
          <w:color w:val="1F497D" w:themeColor="text2"/>
          <w:sz w:val="48"/>
          <w:szCs w:val="48"/>
        </w:rPr>
        <w:tab/>
      </w:r>
      <w:r w:rsidRPr="00D12E4F">
        <w:rPr>
          <w:rFonts w:ascii="Calibri Light" w:hAnsi="Calibri Light"/>
          <w:color w:val="1F497D" w:themeColor="text2"/>
          <w:sz w:val="48"/>
          <w:szCs w:val="48"/>
        </w:rPr>
        <w:tab/>
      </w:r>
      <w:r w:rsidRPr="00D12E4F">
        <w:rPr>
          <w:rFonts w:ascii="Calibri Light" w:hAnsi="Calibri Light"/>
          <w:color w:val="1F497D" w:themeColor="text2"/>
          <w:sz w:val="48"/>
          <w:szCs w:val="48"/>
        </w:rPr>
        <w:tab/>
      </w:r>
    </w:p>
    <w:p w:rsidR="00DD155F" w:rsidRPr="00D63253" w:rsidRDefault="00A1484C" w:rsidP="00DD155F">
      <w:pPr>
        <w:pStyle w:val="NoSpacing1"/>
        <w:rPr>
          <w:rFonts w:asciiTheme="minorHAnsi" w:hAnsiTheme="minorHAnsi"/>
          <w:color w:val="4F81BD" w:themeColor="accent1"/>
          <w:sz w:val="48"/>
          <w:szCs w:val="48"/>
        </w:rPr>
      </w:pPr>
      <w:r w:rsidRPr="00D63253">
        <w:rPr>
          <w:rFonts w:asciiTheme="minorHAnsi" w:hAnsiTheme="minorHAnsi"/>
        </w:rPr>
        <w:t xml:space="preserve">+971 </w:t>
      </w:r>
      <w:r w:rsidR="006700CB" w:rsidRPr="00D63253">
        <w:rPr>
          <w:rFonts w:asciiTheme="minorHAnsi" w:hAnsiTheme="minorHAnsi"/>
        </w:rPr>
        <w:t>52</w:t>
      </w:r>
      <w:r w:rsidR="007E7198" w:rsidRPr="00D63253">
        <w:rPr>
          <w:rFonts w:asciiTheme="minorHAnsi" w:hAnsiTheme="minorHAnsi"/>
        </w:rPr>
        <w:t xml:space="preserve"> </w:t>
      </w:r>
      <w:r w:rsidR="006700CB" w:rsidRPr="00D63253">
        <w:rPr>
          <w:rFonts w:asciiTheme="minorHAnsi" w:hAnsiTheme="minorHAnsi"/>
        </w:rPr>
        <w:t>242</w:t>
      </w:r>
      <w:r w:rsidRPr="00D63253">
        <w:rPr>
          <w:rFonts w:asciiTheme="minorHAnsi" w:hAnsiTheme="minorHAnsi"/>
        </w:rPr>
        <w:t xml:space="preserve"> </w:t>
      </w:r>
      <w:r w:rsidR="006700CB" w:rsidRPr="00D63253">
        <w:rPr>
          <w:rFonts w:asciiTheme="minorHAnsi" w:hAnsiTheme="minorHAnsi"/>
        </w:rPr>
        <w:t>1030</w:t>
      </w:r>
    </w:p>
    <w:p w:rsidR="00DD155F" w:rsidRPr="00D63253" w:rsidRDefault="009C7F7E" w:rsidP="00DD155F">
      <w:pPr>
        <w:pStyle w:val="NoSpacing1"/>
        <w:rPr>
          <w:rFonts w:asciiTheme="minorHAnsi" w:hAnsiTheme="minorHAnsi"/>
        </w:rPr>
      </w:pPr>
      <w:hyperlink r:id="rId7" w:history="1">
        <w:r w:rsidR="00BF4906" w:rsidRPr="00D63253">
          <w:rPr>
            <w:rStyle w:val="Hyperlink"/>
            <w:rFonts w:asciiTheme="minorHAnsi" w:hAnsiTheme="minorHAnsi"/>
            <w:u w:val="none"/>
          </w:rPr>
          <w:t>shoaibjavaid@outlook.com</w:t>
        </w:r>
      </w:hyperlink>
      <w:r w:rsidR="00A1484C" w:rsidRPr="00D63253">
        <w:rPr>
          <w:rFonts w:asciiTheme="minorHAnsi" w:hAnsiTheme="minorHAnsi"/>
        </w:rPr>
        <w:t xml:space="preserve"> </w:t>
      </w:r>
      <w:r w:rsidR="00A1484C" w:rsidRPr="00D63253">
        <w:rPr>
          <w:rFonts w:asciiTheme="minorHAnsi" w:hAnsiTheme="minorHAnsi"/>
        </w:rPr>
        <w:cr/>
      </w:r>
      <w:r w:rsidR="00A1484C" w:rsidRPr="00D63253">
        <w:rPr>
          <w:rFonts w:asciiTheme="minorHAnsi" w:hAnsiTheme="minorHAnsi"/>
          <w:noProof/>
          <w:color w:val="4F81BD" w:themeColor="accent1"/>
          <w:sz w:val="48"/>
          <w:szCs w:val="48"/>
        </w:rPr>
        <w:t xml:space="preserve"> </w:t>
      </w:r>
    </w:p>
    <w:p w:rsidR="00BF4906" w:rsidRPr="00D63253" w:rsidRDefault="00BF4906" w:rsidP="00DD155F">
      <w:pPr>
        <w:pStyle w:val="NoSpacing1"/>
        <w:rPr>
          <w:rFonts w:asciiTheme="minorHAnsi" w:hAnsiTheme="minorHAnsi"/>
        </w:rPr>
      </w:pPr>
    </w:p>
    <w:p w:rsidR="007D1C9A" w:rsidRPr="00D63253" w:rsidRDefault="007D1C9A" w:rsidP="00DD155F">
      <w:pPr>
        <w:pStyle w:val="NoSpacing1"/>
        <w:rPr>
          <w:rFonts w:asciiTheme="minorHAnsi" w:hAnsiTheme="minorHAnsi"/>
        </w:rPr>
      </w:pPr>
    </w:p>
    <w:p w:rsidR="00DD155F" w:rsidRPr="00A52865" w:rsidRDefault="00127F6B" w:rsidP="007364A7">
      <w:pPr>
        <w:pStyle w:val="NoSpacing1"/>
        <w:rPr>
          <w:rFonts w:ascii="Calibri Light" w:hAnsi="Calibri Light"/>
        </w:rPr>
      </w:pPr>
      <w:r w:rsidRPr="00A52865">
        <w:rPr>
          <w:rFonts w:ascii="Calibri Light" w:hAnsi="Calibri Light"/>
        </w:rPr>
        <w:t xml:space="preserve">ACCA </w:t>
      </w:r>
      <w:r w:rsidR="007364A7">
        <w:rPr>
          <w:rFonts w:ascii="Calibri Light" w:hAnsi="Calibri Light"/>
        </w:rPr>
        <w:t>Member</w:t>
      </w:r>
      <w:r w:rsidR="00A1484C" w:rsidRPr="00A52865">
        <w:rPr>
          <w:rFonts w:ascii="Calibri Light" w:hAnsi="Calibri Light"/>
        </w:rPr>
        <w:t>, Talented Finance</w:t>
      </w:r>
      <w:r w:rsidRPr="00A52865">
        <w:rPr>
          <w:rFonts w:ascii="Calibri Light" w:hAnsi="Calibri Light"/>
        </w:rPr>
        <w:t xml:space="preserve"> Professional with exceptional background. </w:t>
      </w:r>
      <w:r w:rsidR="00BF4906" w:rsidRPr="00A52865">
        <w:rPr>
          <w:rFonts w:ascii="Calibri Light" w:hAnsi="Calibri Light"/>
        </w:rPr>
        <w:t>Enthusiastic, analytic-thinker with demonstrated talent of providing financial analysis and accounting support, along with deep knowledge of developing financial performance and metrics. An attentive team player who has established ability to analyze results, monitor variances, identify trends, and recommend necessary actions.</w:t>
      </w:r>
      <w:r w:rsidRPr="00A52865">
        <w:rPr>
          <w:rFonts w:ascii="Calibri Light" w:hAnsi="Calibri Light"/>
        </w:rPr>
        <w:t xml:space="preserve"> Highly organized</w:t>
      </w:r>
      <w:r w:rsidR="00D63253" w:rsidRPr="00A52865">
        <w:rPr>
          <w:rFonts w:ascii="Calibri Light" w:hAnsi="Calibri Light"/>
        </w:rPr>
        <w:t xml:space="preserve"> with experience of Pakistan, Oman and UAE</w:t>
      </w:r>
      <w:r w:rsidRPr="00A52865">
        <w:rPr>
          <w:rFonts w:ascii="Calibri Light" w:hAnsi="Calibri Light"/>
        </w:rPr>
        <w:t xml:space="preserve"> and efficient in fast-paced multitasking environments; able to prioritize effectively to accomplish objectives with creativity, enthusiasm humor and also being flexible to adapt changing primacies. </w:t>
      </w:r>
    </w:p>
    <w:p w:rsidR="00FE5AD1" w:rsidRPr="00D63253" w:rsidRDefault="00FE5AD1" w:rsidP="00DD155F">
      <w:pPr>
        <w:pStyle w:val="NoSpacing"/>
        <w:rPr>
          <w:b/>
          <w:sz w:val="28"/>
          <w:szCs w:val="28"/>
          <w:u w:val="single"/>
        </w:rPr>
      </w:pPr>
    </w:p>
    <w:p w:rsidR="007D1C9A" w:rsidRPr="00D63253" w:rsidRDefault="007D1C9A" w:rsidP="00DD155F">
      <w:pPr>
        <w:pStyle w:val="NoSpacing"/>
        <w:rPr>
          <w:b/>
          <w:color w:val="4F81BD" w:themeColor="accent1"/>
          <w:sz w:val="28"/>
          <w:szCs w:val="28"/>
          <w:u w:val="single"/>
        </w:rPr>
      </w:pPr>
    </w:p>
    <w:p w:rsidR="007D1C9A" w:rsidRPr="00D12E4F" w:rsidRDefault="00DD155F" w:rsidP="003D3A2F">
      <w:pPr>
        <w:pStyle w:val="NoSpacing"/>
        <w:rPr>
          <w:color w:val="1F497D" w:themeColor="text2"/>
          <w:u w:val="single"/>
        </w:rPr>
      </w:pPr>
      <w:r w:rsidRPr="00D12E4F">
        <w:rPr>
          <w:b/>
          <w:color w:val="1F497D" w:themeColor="text2"/>
          <w:sz w:val="28"/>
          <w:szCs w:val="28"/>
          <w:u w:val="single"/>
        </w:rPr>
        <w:t>WORK</w:t>
      </w:r>
      <w:r w:rsidR="00A52865" w:rsidRPr="00D12E4F">
        <w:rPr>
          <w:b/>
          <w:color w:val="1F497D" w:themeColor="text2"/>
          <w:sz w:val="28"/>
          <w:szCs w:val="28"/>
          <w:u w:val="single"/>
        </w:rPr>
        <w:t xml:space="preserve"> </w:t>
      </w:r>
      <w:r w:rsidRPr="00D12E4F">
        <w:rPr>
          <w:b/>
          <w:color w:val="1F497D" w:themeColor="text2"/>
          <w:sz w:val="28"/>
          <w:szCs w:val="28"/>
          <w:u w:val="single"/>
        </w:rPr>
        <w:t>EXPERIENCE</w:t>
      </w:r>
    </w:p>
    <w:p w:rsidR="00B8739C" w:rsidRDefault="00B8739C" w:rsidP="00B8739C">
      <w:pPr>
        <w:pStyle w:val="NoSpacing"/>
        <w:rPr>
          <w:b/>
        </w:rPr>
      </w:pPr>
    </w:p>
    <w:p w:rsidR="00B8739C" w:rsidRPr="00D63253" w:rsidRDefault="008E6413" w:rsidP="00B8739C">
      <w:pPr>
        <w:pStyle w:val="NoSpacing"/>
        <w:rPr>
          <w:b/>
        </w:rPr>
      </w:pPr>
      <w:r>
        <w:rPr>
          <w:b/>
        </w:rPr>
        <w:t xml:space="preserve">General </w:t>
      </w:r>
      <w:r w:rsidR="00B8739C" w:rsidRPr="00D63253">
        <w:rPr>
          <w:b/>
        </w:rPr>
        <w:t>Accountant</w:t>
      </w:r>
      <w:r w:rsidR="00B8739C" w:rsidRPr="00D63253">
        <w:rPr>
          <w:b/>
        </w:rPr>
        <w:tab/>
      </w:r>
      <w:r w:rsidR="00B8739C" w:rsidRPr="00D63253">
        <w:rPr>
          <w:b/>
        </w:rPr>
        <w:tab/>
      </w:r>
      <w:r w:rsidR="00B8739C" w:rsidRPr="00D63253">
        <w:rPr>
          <w:b/>
        </w:rPr>
        <w:tab/>
      </w:r>
      <w:r w:rsidR="00B8739C" w:rsidRPr="00D63253">
        <w:rPr>
          <w:b/>
        </w:rPr>
        <w:tab/>
      </w:r>
      <w:r w:rsidR="00B8739C" w:rsidRPr="00D63253">
        <w:rPr>
          <w:b/>
        </w:rPr>
        <w:tab/>
      </w:r>
      <w:r w:rsidR="00B8739C" w:rsidRPr="00D63253">
        <w:rPr>
          <w:b/>
        </w:rPr>
        <w:tab/>
      </w:r>
      <w:r w:rsidR="00B8739C" w:rsidRPr="00D63253">
        <w:rPr>
          <w:b/>
        </w:rPr>
        <w:tab/>
      </w:r>
      <w:r w:rsidR="00B8739C" w:rsidRPr="00D63253">
        <w:rPr>
          <w:b/>
        </w:rPr>
        <w:tab/>
      </w:r>
      <w:r w:rsidR="00B8739C" w:rsidRPr="00D63253">
        <w:rPr>
          <w:b/>
        </w:rPr>
        <w:tab/>
      </w:r>
      <w:r>
        <w:rPr>
          <w:b/>
        </w:rPr>
        <w:t>Mar</w:t>
      </w:r>
      <w:r w:rsidR="00B8739C">
        <w:rPr>
          <w:b/>
        </w:rPr>
        <w:t>’18-Present</w:t>
      </w:r>
    </w:p>
    <w:p w:rsidR="00B8739C" w:rsidRPr="00D63253" w:rsidRDefault="008E6413" w:rsidP="00B8739C">
      <w:pPr>
        <w:pStyle w:val="NoSpacing"/>
        <w:rPr>
          <w:b/>
          <w:color w:val="C00000"/>
        </w:rPr>
      </w:pPr>
      <w:r>
        <w:rPr>
          <w:b/>
          <w:color w:val="C00000"/>
        </w:rPr>
        <w:t>Tasheel Al Thaki Center</w:t>
      </w:r>
      <w:r w:rsidR="00B8739C">
        <w:rPr>
          <w:b/>
          <w:color w:val="C00000"/>
        </w:rPr>
        <w:t>, Dubai</w:t>
      </w:r>
    </w:p>
    <w:p w:rsidR="00B8739C" w:rsidRPr="00D63253" w:rsidRDefault="008E6413" w:rsidP="008E6413">
      <w:pPr>
        <w:pStyle w:val="NoSpacing"/>
        <w:rPr>
          <w:rFonts w:cs="Helvetica"/>
          <w:color w:val="7F7F7F" w:themeColor="text1" w:themeTint="80"/>
          <w:sz w:val="18"/>
          <w:szCs w:val="18"/>
          <w:shd w:val="clear" w:color="auto" w:fill="FFFFFF"/>
        </w:rPr>
      </w:pPr>
      <w:r>
        <w:rPr>
          <w:rFonts w:cs="Helvetica"/>
          <w:color w:val="7F7F7F" w:themeColor="text1" w:themeTint="80"/>
          <w:sz w:val="18"/>
          <w:szCs w:val="18"/>
          <w:shd w:val="clear" w:color="auto" w:fill="FFFFFF"/>
        </w:rPr>
        <w:t>Tasheel Al Thaki Center is a government service provider center with a wide range of services which includes mainly Labor Services, Immigration Services, Emirates ID Services, Insurance, and Dubai Economic Department Services</w:t>
      </w:r>
      <w:r w:rsidR="00B8739C">
        <w:rPr>
          <w:rFonts w:cs="Helvetica"/>
          <w:color w:val="7F7F7F" w:themeColor="text1" w:themeTint="80"/>
          <w:sz w:val="18"/>
          <w:szCs w:val="18"/>
          <w:shd w:val="clear" w:color="auto" w:fill="FFFFFF"/>
        </w:rPr>
        <w:t>.</w:t>
      </w:r>
    </w:p>
    <w:p w:rsidR="00B8739C" w:rsidRPr="00D63253" w:rsidRDefault="00B8739C" w:rsidP="00B8739C">
      <w:pPr>
        <w:pStyle w:val="NoSpacing"/>
        <w:rPr>
          <w:rFonts w:cs="Helvetica"/>
          <w:color w:val="7F7F7F" w:themeColor="text1" w:themeTint="80"/>
          <w:sz w:val="18"/>
          <w:szCs w:val="18"/>
          <w:shd w:val="clear" w:color="auto" w:fill="FFFFFF"/>
        </w:rPr>
      </w:pPr>
    </w:p>
    <w:p w:rsidR="00B8739C" w:rsidRPr="00A52865" w:rsidRDefault="00B8739C" w:rsidP="00EA5CC7">
      <w:pPr>
        <w:pStyle w:val="NoSpacing1"/>
        <w:rPr>
          <w:b/>
        </w:rPr>
      </w:pPr>
      <w:r w:rsidRPr="00A52865">
        <w:rPr>
          <w:shd w:val="clear" w:color="auto" w:fill="FFFFFF"/>
        </w:rPr>
        <w:t>Job Description/ Responsibilities:</w:t>
      </w:r>
    </w:p>
    <w:p w:rsidR="004D02DD" w:rsidRPr="004D02DD" w:rsidRDefault="004D02DD" w:rsidP="00EA5CC7">
      <w:pPr>
        <w:pStyle w:val="NoSpacing1"/>
        <w:numPr>
          <w:ilvl w:val="0"/>
          <w:numId w:val="20"/>
        </w:numPr>
      </w:pPr>
      <w:r w:rsidRPr="004D02DD">
        <w:t>Prepare monthly financial statements, reports and records by collecting, analyzing and summarizing account information.</w:t>
      </w:r>
    </w:p>
    <w:p w:rsidR="00E86317" w:rsidRPr="004D02DD" w:rsidRDefault="00AB0F4C" w:rsidP="00570F48">
      <w:pPr>
        <w:pStyle w:val="NoSpacing1"/>
        <w:numPr>
          <w:ilvl w:val="0"/>
          <w:numId w:val="20"/>
        </w:numPr>
        <w:rPr>
          <w:rFonts w:asciiTheme="minorHAnsi" w:hAnsiTheme="minorHAnsi"/>
        </w:rPr>
      </w:pPr>
      <w:r w:rsidRPr="004D02DD">
        <w:rPr>
          <w:rFonts w:asciiTheme="minorHAnsi" w:hAnsiTheme="minorHAnsi"/>
        </w:rPr>
        <w:t xml:space="preserve">Quarterly Half Yearly and Yearly books closing </w:t>
      </w:r>
    </w:p>
    <w:p w:rsidR="00AB0F4C" w:rsidRDefault="00AB0F4C" w:rsidP="00B8739C">
      <w:pPr>
        <w:pStyle w:val="NoSpacing1"/>
        <w:numPr>
          <w:ilvl w:val="0"/>
          <w:numId w:val="20"/>
        </w:numPr>
        <w:rPr>
          <w:rFonts w:asciiTheme="minorHAnsi" w:hAnsiTheme="minorHAnsi"/>
        </w:rPr>
      </w:pPr>
      <w:r>
        <w:rPr>
          <w:rFonts w:asciiTheme="minorHAnsi" w:hAnsiTheme="minorHAnsi"/>
        </w:rPr>
        <w:t>Supervising accountant and Admin team in collaboration with Operations manager and Production Manager</w:t>
      </w:r>
    </w:p>
    <w:p w:rsidR="00AB0F4C" w:rsidRDefault="00AB0F4C" w:rsidP="00B8739C">
      <w:pPr>
        <w:pStyle w:val="NoSpacing1"/>
        <w:numPr>
          <w:ilvl w:val="0"/>
          <w:numId w:val="20"/>
        </w:numPr>
        <w:rPr>
          <w:rFonts w:asciiTheme="minorHAnsi" w:hAnsiTheme="minorHAnsi"/>
        </w:rPr>
      </w:pPr>
      <w:r>
        <w:rPr>
          <w:rFonts w:asciiTheme="minorHAnsi" w:hAnsiTheme="minorHAnsi"/>
        </w:rPr>
        <w:t>Making payments to local and International Suppliers</w:t>
      </w:r>
    </w:p>
    <w:p w:rsidR="00AB0F4C" w:rsidRDefault="00AB0F4C" w:rsidP="00B8739C">
      <w:pPr>
        <w:pStyle w:val="NoSpacing1"/>
        <w:numPr>
          <w:ilvl w:val="0"/>
          <w:numId w:val="20"/>
        </w:numPr>
        <w:rPr>
          <w:rFonts w:asciiTheme="minorHAnsi" w:hAnsiTheme="minorHAnsi"/>
        </w:rPr>
      </w:pPr>
      <w:r>
        <w:rPr>
          <w:rFonts w:asciiTheme="minorHAnsi" w:hAnsiTheme="minorHAnsi"/>
        </w:rPr>
        <w:t>Supervise VAT implementation process in the company according to FTA’s requirement</w:t>
      </w:r>
    </w:p>
    <w:p w:rsidR="00AB0F4C" w:rsidRDefault="00AB0F4C" w:rsidP="00B8739C">
      <w:pPr>
        <w:pStyle w:val="NoSpacing1"/>
        <w:numPr>
          <w:ilvl w:val="0"/>
          <w:numId w:val="20"/>
        </w:numPr>
        <w:rPr>
          <w:rFonts w:asciiTheme="minorHAnsi" w:hAnsiTheme="minorHAnsi"/>
        </w:rPr>
      </w:pPr>
      <w:r>
        <w:rPr>
          <w:rFonts w:asciiTheme="minorHAnsi" w:hAnsiTheme="minorHAnsi"/>
        </w:rPr>
        <w:t xml:space="preserve">Advise business development strategies </w:t>
      </w:r>
    </w:p>
    <w:p w:rsidR="004D02DD" w:rsidRDefault="004D02DD" w:rsidP="00B8739C">
      <w:pPr>
        <w:pStyle w:val="NoSpacing1"/>
        <w:numPr>
          <w:ilvl w:val="0"/>
          <w:numId w:val="20"/>
        </w:numPr>
        <w:rPr>
          <w:rFonts w:asciiTheme="minorHAnsi" w:hAnsiTheme="minorHAnsi"/>
        </w:rPr>
      </w:pPr>
      <w:r>
        <w:rPr>
          <w:rFonts w:asciiTheme="minorHAnsi" w:hAnsiTheme="minorHAnsi"/>
        </w:rPr>
        <w:t>Reconciling Bank Statements, Accounts Receivable and Accounts Payable</w:t>
      </w:r>
    </w:p>
    <w:p w:rsidR="004D02DD" w:rsidRDefault="004D02DD" w:rsidP="007364A7">
      <w:pPr>
        <w:pStyle w:val="NoSpacing1"/>
        <w:numPr>
          <w:ilvl w:val="0"/>
          <w:numId w:val="20"/>
        </w:numPr>
        <w:rPr>
          <w:rFonts w:asciiTheme="minorHAnsi" w:hAnsiTheme="minorHAnsi"/>
        </w:rPr>
      </w:pPr>
      <w:r>
        <w:rPr>
          <w:rFonts w:asciiTheme="minorHAnsi" w:hAnsiTheme="minorHAnsi"/>
        </w:rPr>
        <w:t xml:space="preserve">Supervising closing of Financial Statements of previous year </w:t>
      </w:r>
      <w:r w:rsidR="007364A7">
        <w:rPr>
          <w:rFonts w:asciiTheme="minorHAnsi" w:hAnsiTheme="minorHAnsi"/>
        </w:rPr>
        <w:t>2017 and 2018</w:t>
      </w:r>
    </w:p>
    <w:p w:rsidR="004D02DD" w:rsidRDefault="004D02DD" w:rsidP="00B8739C">
      <w:pPr>
        <w:pStyle w:val="NoSpacing1"/>
        <w:numPr>
          <w:ilvl w:val="0"/>
          <w:numId w:val="20"/>
        </w:numPr>
        <w:rPr>
          <w:rFonts w:asciiTheme="minorHAnsi" w:hAnsiTheme="minorHAnsi"/>
        </w:rPr>
      </w:pPr>
      <w:r>
        <w:rPr>
          <w:rFonts w:asciiTheme="minorHAnsi" w:hAnsiTheme="minorHAnsi"/>
        </w:rPr>
        <w:t>Financial and profitability analysis as per request of the management</w:t>
      </w:r>
    </w:p>
    <w:p w:rsidR="004D02DD" w:rsidRPr="004D02DD" w:rsidRDefault="004D02DD" w:rsidP="004D02DD">
      <w:pPr>
        <w:pStyle w:val="NoSpacing1"/>
        <w:numPr>
          <w:ilvl w:val="0"/>
          <w:numId w:val="20"/>
        </w:numPr>
        <w:rPr>
          <w:rFonts w:asciiTheme="minorHAnsi" w:hAnsiTheme="minorHAnsi"/>
        </w:rPr>
      </w:pPr>
      <w:r>
        <w:rPr>
          <w:rFonts w:asciiTheme="minorHAnsi" w:hAnsiTheme="minorHAnsi"/>
        </w:rPr>
        <w:t>Maintain Bank accounts by requesting disbursements</w:t>
      </w:r>
    </w:p>
    <w:p w:rsidR="007D1C9A" w:rsidRDefault="007D1C9A" w:rsidP="003D3A2F">
      <w:pPr>
        <w:pStyle w:val="NoSpacing"/>
        <w:rPr>
          <w:b/>
        </w:rPr>
      </w:pPr>
    </w:p>
    <w:p w:rsidR="00B8739C" w:rsidRPr="00D63253" w:rsidRDefault="00B8739C" w:rsidP="003D3A2F">
      <w:pPr>
        <w:pStyle w:val="NoSpacing"/>
        <w:rPr>
          <w:b/>
        </w:rPr>
      </w:pPr>
    </w:p>
    <w:p w:rsidR="006700CB" w:rsidRPr="00D63253" w:rsidRDefault="007D1C9A" w:rsidP="003D3A2F">
      <w:pPr>
        <w:pStyle w:val="NoSpacing"/>
        <w:rPr>
          <w:b/>
        </w:rPr>
      </w:pPr>
      <w:r w:rsidRPr="00D63253">
        <w:rPr>
          <w:b/>
        </w:rPr>
        <w:t>Accountant</w:t>
      </w:r>
      <w:r w:rsidRPr="00D63253">
        <w:rPr>
          <w:b/>
        </w:rPr>
        <w:tab/>
      </w:r>
      <w:r w:rsidRPr="00D63253">
        <w:rPr>
          <w:b/>
        </w:rPr>
        <w:tab/>
      </w:r>
      <w:r w:rsidRPr="00D63253">
        <w:rPr>
          <w:b/>
        </w:rPr>
        <w:tab/>
      </w:r>
      <w:r w:rsidRPr="00D63253">
        <w:rPr>
          <w:b/>
        </w:rPr>
        <w:tab/>
      </w:r>
      <w:r w:rsidRPr="00D63253">
        <w:rPr>
          <w:b/>
        </w:rPr>
        <w:tab/>
      </w:r>
      <w:r w:rsidRPr="00D63253">
        <w:rPr>
          <w:b/>
        </w:rPr>
        <w:tab/>
      </w:r>
      <w:r w:rsidRPr="00D63253">
        <w:rPr>
          <w:b/>
        </w:rPr>
        <w:tab/>
      </w:r>
      <w:r w:rsidRPr="00D63253">
        <w:rPr>
          <w:b/>
        </w:rPr>
        <w:tab/>
      </w:r>
      <w:r w:rsidRPr="00D63253">
        <w:rPr>
          <w:b/>
        </w:rPr>
        <w:tab/>
      </w:r>
      <w:r w:rsidR="00A214B6">
        <w:rPr>
          <w:b/>
        </w:rPr>
        <w:t>Oct’17-Mar</w:t>
      </w:r>
      <w:r w:rsidR="008E6413">
        <w:rPr>
          <w:b/>
        </w:rPr>
        <w:t>’18</w:t>
      </w:r>
    </w:p>
    <w:p w:rsidR="006700CB" w:rsidRPr="00D63253" w:rsidRDefault="006700CB" w:rsidP="003D3A2F">
      <w:pPr>
        <w:pStyle w:val="NoSpacing"/>
        <w:rPr>
          <w:b/>
          <w:color w:val="C00000"/>
        </w:rPr>
      </w:pPr>
      <w:r w:rsidRPr="00D63253">
        <w:rPr>
          <w:b/>
          <w:color w:val="C00000"/>
        </w:rPr>
        <w:t>SIG Middle East LLC, Dubai</w:t>
      </w:r>
    </w:p>
    <w:p w:rsidR="00127F6B" w:rsidRPr="00D63253" w:rsidRDefault="00127F6B" w:rsidP="003D3A2F">
      <w:pPr>
        <w:pStyle w:val="NoSpacing"/>
        <w:rPr>
          <w:rFonts w:cs="Helvetica"/>
          <w:color w:val="7F7F7F" w:themeColor="text1" w:themeTint="80"/>
          <w:sz w:val="18"/>
          <w:szCs w:val="18"/>
          <w:shd w:val="clear" w:color="auto" w:fill="FFFFFF"/>
        </w:rPr>
      </w:pPr>
      <w:r w:rsidRPr="00D63253">
        <w:rPr>
          <w:rFonts w:cs="Helvetica"/>
          <w:color w:val="7F7F7F" w:themeColor="text1" w:themeTint="80"/>
          <w:sz w:val="18"/>
          <w:szCs w:val="18"/>
          <w:shd w:val="clear" w:color="auto" w:fill="FFFFFF"/>
        </w:rPr>
        <w:t>SIG Middle East is</w:t>
      </w:r>
      <w:r w:rsidR="00D63253" w:rsidRPr="00D63253">
        <w:rPr>
          <w:rFonts w:cs="Helvetica"/>
          <w:color w:val="7F7F7F" w:themeColor="text1" w:themeTint="80"/>
          <w:sz w:val="18"/>
          <w:szCs w:val="18"/>
          <w:shd w:val="clear" w:color="auto" w:fill="FFFFFF"/>
        </w:rPr>
        <w:t xml:space="preserve"> an arm of S</w:t>
      </w:r>
      <w:r w:rsidR="00A52865">
        <w:rPr>
          <w:rFonts w:cs="Helvetica"/>
          <w:color w:val="7F7F7F" w:themeColor="text1" w:themeTint="80"/>
          <w:sz w:val="18"/>
          <w:szCs w:val="18"/>
          <w:shd w:val="clear" w:color="auto" w:fill="FFFFFF"/>
        </w:rPr>
        <w:t>IG UK, a public listed company,</w:t>
      </w:r>
      <w:r w:rsidRPr="00D63253">
        <w:rPr>
          <w:rFonts w:cs="Helvetica"/>
          <w:color w:val="7F7F7F" w:themeColor="text1" w:themeTint="80"/>
          <w:sz w:val="18"/>
          <w:szCs w:val="18"/>
          <w:shd w:val="clear" w:color="auto" w:fill="FFFFFF"/>
        </w:rPr>
        <w:t xml:space="preserve"> the Leading distributor of specialist building product</w:t>
      </w:r>
      <w:r w:rsidR="00D63253" w:rsidRPr="00D63253">
        <w:rPr>
          <w:rFonts w:cs="Helvetica"/>
          <w:color w:val="7F7F7F" w:themeColor="text1" w:themeTint="80"/>
          <w:sz w:val="18"/>
          <w:szCs w:val="18"/>
          <w:shd w:val="clear" w:color="auto" w:fill="FFFFFF"/>
        </w:rPr>
        <w:t>s to the construction industry with significant market share of GCC states.</w:t>
      </w:r>
    </w:p>
    <w:p w:rsidR="00D63253" w:rsidRPr="00D63253" w:rsidRDefault="00D63253" w:rsidP="003D3A2F">
      <w:pPr>
        <w:pStyle w:val="NoSpacing"/>
        <w:rPr>
          <w:rFonts w:cs="Helvetica"/>
          <w:color w:val="7F7F7F" w:themeColor="text1" w:themeTint="80"/>
          <w:sz w:val="18"/>
          <w:szCs w:val="18"/>
          <w:shd w:val="clear" w:color="auto" w:fill="FFFFFF"/>
        </w:rPr>
      </w:pPr>
    </w:p>
    <w:p w:rsidR="00D63253" w:rsidRPr="00A52865" w:rsidRDefault="00D63253" w:rsidP="003D3A2F">
      <w:pPr>
        <w:pStyle w:val="NoSpacing"/>
        <w:rPr>
          <w:b/>
        </w:rPr>
      </w:pPr>
      <w:r w:rsidRPr="00A52865">
        <w:rPr>
          <w:rFonts w:cs="Helvetica"/>
          <w:shd w:val="clear" w:color="auto" w:fill="FFFFFF"/>
        </w:rPr>
        <w:t>Job Description/ Responsibilities:</w:t>
      </w:r>
    </w:p>
    <w:p w:rsidR="006700CB" w:rsidRPr="00D63253" w:rsidRDefault="006700CB" w:rsidP="006700CB">
      <w:pPr>
        <w:pStyle w:val="NoSpacing1"/>
        <w:numPr>
          <w:ilvl w:val="0"/>
          <w:numId w:val="20"/>
        </w:numPr>
        <w:rPr>
          <w:rFonts w:asciiTheme="minorHAnsi" w:hAnsiTheme="minorHAnsi"/>
        </w:rPr>
      </w:pPr>
      <w:r w:rsidRPr="00D63253">
        <w:rPr>
          <w:rFonts w:asciiTheme="minorHAnsi" w:hAnsiTheme="minorHAnsi"/>
        </w:rPr>
        <w:t>Analyzing financial information and summarizing financial status</w:t>
      </w:r>
    </w:p>
    <w:p w:rsidR="006700CB" w:rsidRPr="00D63253" w:rsidRDefault="006700CB" w:rsidP="006700CB">
      <w:pPr>
        <w:pStyle w:val="NoSpacing1"/>
        <w:numPr>
          <w:ilvl w:val="0"/>
          <w:numId w:val="20"/>
        </w:numPr>
        <w:rPr>
          <w:rFonts w:asciiTheme="minorHAnsi" w:hAnsiTheme="minorHAnsi"/>
        </w:rPr>
      </w:pPr>
      <w:r w:rsidRPr="00D63253">
        <w:rPr>
          <w:rFonts w:asciiTheme="minorHAnsi" w:hAnsiTheme="minorHAnsi"/>
        </w:rPr>
        <w:t>Verifying, allocating, posting and reconciling accounts payable and receivable</w:t>
      </w:r>
    </w:p>
    <w:p w:rsidR="006700CB" w:rsidRPr="00D63253" w:rsidRDefault="006700CB" w:rsidP="006700CB">
      <w:pPr>
        <w:pStyle w:val="NoSpacing1"/>
        <w:numPr>
          <w:ilvl w:val="0"/>
          <w:numId w:val="20"/>
        </w:numPr>
        <w:rPr>
          <w:rFonts w:asciiTheme="minorHAnsi" w:hAnsiTheme="minorHAnsi"/>
        </w:rPr>
      </w:pPr>
      <w:r w:rsidRPr="00D63253">
        <w:rPr>
          <w:rFonts w:asciiTheme="minorHAnsi" w:hAnsiTheme="minorHAnsi"/>
        </w:rPr>
        <w:t>Producing error-free acco</w:t>
      </w:r>
      <w:r w:rsidR="007E7198" w:rsidRPr="00D63253">
        <w:rPr>
          <w:rFonts w:asciiTheme="minorHAnsi" w:hAnsiTheme="minorHAnsi"/>
        </w:rPr>
        <w:t>unting reports and present</w:t>
      </w:r>
      <w:r w:rsidRPr="00D63253">
        <w:rPr>
          <w:rFonts w:asciiTheme="minorHAnsi" w:hAnsiTheme="minorHAnsi"/>
        </w:rPr>
        <w:t xml:space="preserve"> results</w:t>
      </w:r>
    </w:p>
    <w:p w:rsidR="006700CB" w:rsidRPr="00D63253" w:rsidRDefault="006700CB" w:rsidP="006700CB">
      <w:pPr>
        <w:pStyle w:val="NoSpacing1"/>
        <w:numPr>
          <w:ilvl w:val="0"/>
          <w:numId w:val="20"/>
        </w:numPr>
        <w:rPr>
          <w:rFonts w:asciiTheme="minorHAnsi" w:hAnsiTheme="minorHAnsi"/>
        </w:rPr>
      </w:pPr>
      <w:r w:rsidRPr="00D63253">
        <w:rPr>
          <w:rFonts w:asciiTheme="minorHAnsi" w:hAnsiTheme="minorHAnsi"/>
        </w:rPr>
        <w:t>Review and recommend modifications to accounting systems and procedures</w:t>
      </w:r>
    </w:p>
    <w:p w:rsidR="006700CB" w:rsidRPr="00D63253" w:rsidRDefault="007E7198" w:rsidP="006700CB">
      <w:pPr>
        <w:pStyle w:val="NoSpacing1"/>
        <w:numPr>
          <w:ilvl w:val="0"/>
          <w:numId w:val="20"/>
        </w:numPr>
        <w:rPr>
          <w:rFonts w:asciiTheme="minorHAnsi" w:hAnsiTheme="minorHAnsi"/>
        </w:rPr>
      </w:pPr>
      <w:r w:rsidRPr="00D63253">
        <w:rPr>
          <w:rFonts w:asciiTheme="minorHAnsi" w:hAnsiTheme="minorHAnsi"/>
        </w:rPr>
        <w:lastRenderedPageBreak/>
        <w:t>Supervise accounting assistants and guide accounting treatments</w:t>
      </w:r>
    </w:p>
    <w:p w:rsidR="006700CB" w:rsidRPr="00D63253" w:rsidRDefault="006700CB" w:rsidP="006700CB">
      <w:pPr>
        <w:pStyle w:val="NoSpacing1"/>
        <w:numPr>
          <w:ilvl w:val="0"/>
          <w:numId w:val="20"/>
        </w:numPr>
        <w:rPr>
          <w:rFonts w:asciiTheme="minorHAnsi" w:hAnsiTheme="minorHAnsi"/>
        </w:rPr>
      </w:pPr>
      <w:r w:rsidRPr="00D63253">
        <w:rPr>
          <w:rFonts w:asciiTheme="minorHAnsi" w:hAnsiTheme="minorHAnsi"/>
        </w:rPr>
        <w:t>Participate in financial standards setting and in forecast process</w:t>
      </w:r>
    </w:p>
    <w:p w:rsidR="006700CB" w:rsidRPr="00D63253" w:rsidRDefault="006700CB" w:rsidP="006700CB">
      <w:pPr>
        <w:pStyle w:val="NoSpacing1"/>
        <w:numPr>
          <w:ilvl w:val="0"/>
          <w:numId w:val="20"/>
        </w:numPr>
        <w:rPr>
          <w:rFonts w:asciiTheme="minorHAnsi" w:hAnsiTheme="minorHAnsi"/>
        </w:rPr>
      </w:pPr>
      <w:r w:rsidRPr="00D63253">
        <w:rPr>
          <w:rFonts w:asciiTheme="minorHAnsi" w:hAnsiTheme="minorHAnsi"/>
        </w:rPr>
        <w:t>Support month-end and year-end close process</w:t>
      </w:r>
    </w:p>
    <w:p w:rsidR="00D324E9" w:rsidRPr="00D63253" w:rsidRDefault="00D324E9" w:rsidP="00B20387">
      <w:pPr>
        <w:pStyle w:val="NoSpacing1"/>
        <w:numPr>
          <w:ilvl w:val="0"/>
          <w:numId w:val="20"/>
        </w:numPr>
        <w:rPr>
          <w:rFonts w:asciiTheme="minorHAnsi" w:hAnsiTheme="minorHAnsi"/>
        </w:rPr>
      </w:pPr>
      <w:r w:rsidRPr="00D63253">
        <w:rPr>
          <w:rFonts w:asciiTheme="minorHAnsi" w:hAnsiTheme="minorHAnsi"/>
        </w:rPr>
        <w:t>Reconciling Accounts Receivable</w:t>
      </w:r>
      <w:r w:rsidR="00470679" w:rsidRPr="00D63253">
        <w:rPr>
          <w:rFonts w:asciiTheme="minorHAnsi" w:hAnsiTheme="minorHAnsi"/>
        </w:rPr>
        <w:t xml:space="preserve"> and Accounts Payable</w:t>
      </w:r>
      <w:r w:rsidRPr="00D63253">
        <w:rPr>
          <w:rFonts w:asciiTheme="minorHAnsi" w:hAnsiTheme="minorHAnsi"/>
        </w:rPr>
        <w:t xml:space="preserve"> in coordination with customer ledgers</w:t>
      </w:r>
    </w:p>
    <w:p w:rsidR="00BF4906" w:rsidRPr="00D63253" w:rsidRDefault="00BF4906" w:rsidP="00B20387">
      <w:pPr>
        <w:pStyle w:val="NoSpacing1"/>
        <w:numPr>
          <w:ilvl w:val="0"/>
          <w:numId w:val="20"/>
        </w:numPr>
        <w:rPr>
          <w:rFonts w:asciiTheme="minorHAnsi" w:hAnsiTheme="minorHAnsi"/>
        </w:rPr>
      </w:pPr>
      <w:r w:rsidRPr="00D63253">
        <w:rPr>
          <w:rFonts w:asciiTheme="minorHAnsi" w:hAnsiTheme="minorHAnsi"/>
        </w:rPr>
        <w:t>Comply with International Accounting Standards (IAS) and International Financial Reporting Standards (IFRS) for financial statements</w:t>
      </w:r>
    </w:p>
    <w:p w:rsidR="00BF4906" w:rsidRPr="00D63253" w:rsidRDefault="00BF4906" w:rsidP="00B20387">
      <w:pPr>
        <w:pStyle w:val="NoSpacing1"/>
        <w:numPr>
          <w:ilvl w:val="0"/>
          <w:numId w:val="20"/>
        </w:numPr>
        <w:rPr>
          <w:rFonts w:asciiTheme="minorHAnsi" w:hAnsiTheme="minorHAnsi"/>
        </w:rPr>
      </w:pPr>
      <w:r w:rsidRPr="00D63253">
        <w:rPr>
          <w:rFonts w:asciiTheme="minorHAnsi" w:hAnsiTheme="minorHAnsi"/>
        </w:rPr>
        <w:t>Advise on procedure and financial management</w:t>
      </w:r>
    </w:p>
    <w:p w:rsidR="00BF4906" w:rsidRPr="00D63253" w:rsidRDefault="00BF4906" w:rsidP="00B20387">
      <w:pPr>
        <w:pStyle w:val="NoSpacing1"/>
        <w:rPr>
          <w:rFonts w:asciiTheme="minorHAnsi" w:hAnsiTheme="minorHAnsi"/>
        </w:rPr>
      </w:pPr>
    </w:p>
    <w:p w:rsidR="00470679" w:rsidRPr="00D63253" w:rsidRDefault="00470679" w:rsidP="003D3A2F">
      <w:pPr>
        <w:pStyle w:val="NoSpacing"/>
        <w:rPr>
          <w:b/>
        </w:rPr>
      </w:pPr>
    </w:p>
    <w:p w:rsidR="003D3A2F" w:rsidRPr="00D63253" w:rsidRDefault="007D1C9A" w:rsidP="003D3A2F">
      <w:pPr>
        <w:pStyle w:val="NoSpacing"/>
        <w:rPr>
          <w:b/>
        </w:rPr>
      </w:pPr>
      <w:r w:rsidRPr="00D63253">
        <w:rPr>
          <w:b/>
        </w:rPr>
        <w:t>Officer Grade III</w:t>
      </w:r>
      <w:r w:rsidRPr="00D63253">
        <w:rPr>
          <w:b/>
        </w:rPr>
        <w:tab/>
      </w:r>
      <w:r w:rsidRPr="00D63253">
        <w:rPr>
          <w:b/>
        </w:rPr>
        <w:tab/>
      </w:r>
      <w:r w:rsidRPr="00D63253">
        <w:rPr>
          <w:b/>
        </w:rPr>
        <w:tab/>
      </w:r>
      <w:r w:rsidRPr="00D63253">
        <w:rPr>
          <w:b/>
        </w:rPr>
        <w:tab/>
      </w:r>
      <w:r w:rsidRPr="00D63253">
        <w:rPr>
          <w:b/>
        </w:rPr>
        <w:tab/>
      </w:r>
      <w:r w:rsidRPr="00D63253">
        <w:rPr>
          <w:b/>
        </w:rPr>
        <w:tab/>
      </w:r>
      <w:r w:rsidRPr="00D63253">
        <w:rPr>
          <w:b/>
        </w:rPr>
        <w:tab/>
      </w:r>
      <w:r w:rsidRPr="00D63253">
        <w:rPr>
          <w:b/>
        </w:rPr>
        <w:tab/>
        <w:t xml:space="preserve">             </w:t>
      </w:r>
      <w:r w:rsidR="006700CB" w:rsidRPr="00D63253">
        <w:rPr>
          <w:b/>
        </w:rPr>
        <w:t>Mar’16 – Oct’17</w:t>
      </w:r>
    </w:p>
    <w:p w:rsidR="003D3A2F" w:rsidRPr="00D63253" w:rsidRDefault="003D3A2F" w:rsidP="003D3A2F">
      <w:pPr>
        <w:pStyle w:val="NoSpacing"/>
        <w:rPr>
          <w:b/>
          <w:color w:val="C00000"/>
        </w:rPr>
      </w:pPr>
      <w:proofErr w:type="spellStart"/>
      <w:r w:rsidRPr="00D63253">
        <w:rPr>
          <w:b/>
          <w:color w:val="C00000"/>
        </w:rPr>
        <w:t>Zarai</w:t>
      </w:r>
      <w:proofErr w:type="spellEnd"/>
      <w:r w:rsidRPr="00D63253">
        <w:rPr>
          <w:b/>
          <w:color w:val="C00000"/>
        </w:rPr>
        <w:t xml:space="preserve"> </w:t>
      </w:r>
      <w:proofErr w:type="spellStart"/>
      <w:r w:rsidRPr="00D63253">
        <w:rPr>
          <w:b/>
          <w:color w:val="C00000"/>
        </w:rPr>
        <w:t>Taraqiati</w:t>
      </w:r>
      <w:proofErr w:type="spellEnd"/>
      <w:r w:rsidRPr="00D63253">
        <w:rPr>
          <w:b/>
          <w:color w:val="C00000"/>
        </w:rPr>
        <w:t xml:space="preserve"> Bank Limited, Islamabad</w:t>
      </w:r>
    </w:p>
    <w:p w:rsidR="007D1C9A" w:rsidRPr="00D63253" w:rsidRDefault="002B140E" w:rsidP="007D1C9A">
      <w:pPr>
        <w:pStyle w:val="NoSpacing"/>
        <w:rPr>
          <w:rFonts w:cs="Helvetica"/>
          <w:color w:val="7F7F7F" w:themeColor="text1" w:themeTint="80"/>
          <w:sz w:val="18"/>
          <w:szCs w:val="18"/>
          <w:shd w:val="clear" w:color="auto" w:fill="FFFFFF"/>
        </w:rPr>
      </w:pPr>
      <w:r>
        <w:rPr>
          <w:rFonts w:cs="Helvetica"/>
          <w:color w:val="7F7F7F" w:themeColor="text1" w:themeTint="80"/>
          <w:sz w:val="18"/>
          <w:szCs w:val="18"/>
          <w:shd w:val="clear" w:color="auto" w:fill="FFFFFF"/>
        </w:rPr>
        <w:t xml:space="preserve">ZTBL is </w:t>
      </w:r>
      <w:r w:rsidR="009C7F7E">
        <w:rPr>
          <w:rFonts w:cs="Helvetica"/>
          <w:color w:val="7F7F7F" w:themeColor="text1" w:themeTint="80"/>
          <w:sz w:val="18"/>
          <w:szCs w:val="18"/>
          <w:shd w:val="clear" w:color="auto" w:fill="FFFFFF"/>
        </w:rPr>
        <w:t>a premier</w:t>
      </w:r>
      <w:r w:rsidRPr="002B140E">
        <w:rPr>
          <w:rFonts w:cs="Helvetica"/>
          <w:color w:val="7F7F7F" w:themeColor="text1" w:themeTint="80"/>
          <w:sz w:val="18"/>
          <w:szCs w:val="18"/>
          <w:shd w:val="clear" w:color="auto" w:fill="FFFFFF"/>
        </w:rPr>
        <w:t xml:space="preserve"> financial institution geared towards the development of agriculture sector through provision of financial services and technical knowhow</w:t>
      </w:r>
      <w:r>
        <w:rPr>
          <w:rFonts w:cs="Helvetica"/>
          <w:color w:val="7F7F7F" w:themeColor="text1" w:themeTint="80"/>
          <w:sz w:val="18"/>
          <w:szCs w:val="18"/>
          <w:shd w:val="clear" w:color="auto" w:fill="FFFFFF"/>
        </w:rPr>
        <w:t xml:space="preserve">. It is committed to help reform agriculture sector by strengthening farmers by educating and introducing new methods and technologies so to be at par with modern world agriculture. </w:t>
      </w:r>
    </w:p>
    <w:p w:rsidR="00FE5AD1" w:rsidRDefault="00FE5AD1" w:rsidP="003D3A2F">
      <w:pPr>
        <w:pStyle w:val="NoSpacing"/>
        <w:rPr>
          <w:b/>
        </w:rPr>
      </w:pPr>
    </w:p>
    <w:p w:rsidR="00A52865" w:rsidRPr="00D63253" w:rsidRDefault="00A52865" w:rsidP="003D3A2F">
      <w:pPr>
        <w:pStyle w:val="NoSpacing"/>
        <w:rPr>
          <w:b/>
        </w:rPr>
      </w:pPr>
      <w:r w:rsidRPr="00A52865">
        <w:rPr>
          <w:rFonts w:cs="Helvetica"/>
          <w:shd w:val="clear" w:color="auto" w:fill="FFFFFF"/>
        </w:rPr>
        <w:t>Job Description/ Responsibilities:</w:t>
      </w:r>
    </w:p>
    <w:p w:rsidR="00BA0242" w:rsidRPr="00D63253" w:rsidRDefault="00BA0242" w:rsidP="00BA0242">
      <w:pPr>
        <w:pStyle w:val="NoSpacing"/>
        <w:numPr>
          <w:ilvl w:val="0"/>
          <w:numId w:val="6"/>
        </w:numPr>
      </w:pPr>
      <w:r w:rsidRPr="00D63253">
        <w:t>Process payment files in Payment module in ORACLE ERP</w:t>
      </w:r>
    </w:p>
    <w:p w:rsidR="00BA0242" w:rsidRPr="00D63253" w:rsidRDefault="00BA0242" w:rsidP="00BA0242">
      <w:pPr>
        <w:pStyle w:val="NoSpacing"/>
        <w:numPr>
          <w:ilvl w:val="0"/>
          <w:numId w:val="6"/>
        </w:numPr>
      </w:pPr>
      <w:r w:rsidRPr="00D63253">
        <w:rPr>
          <w:rFonts w:cs="Arial"/>
          <w:shd w:val="clear" w:color="auto" w:fill="FFFFFF"/>
        </w:rPr>
        <w:t>Payments to contractors, suppliers &amp; others as per standard operating procedure and complete the vouching cycle in CBAS (In-house Oracle based software)</w:t>
      </w:r>
    </w:p>
    <w:p w:rsidR="00BA0242" w:rsidRPr="00D63253" w:rsidRDefault="00BA0242" w:rsidP="00BA0242">
      <w:pPr>
        <w:pStyle w:val="NoSpacing"/>
        <w:numPr>
          <w:ilvl w:val="0"/>
          <w:numId w:val="6"/>
        </w:numPr>
      </w:pPr>
      <w:r w:rsidRPr="00D63253">
        <w:rPr>
          <w:rFonts w:cs="Arial"/>
          <w:shd w:val="clear" w:color="auto" w:fill="FFFFFF"/>
        </w:rPr>
        <w:t>Deduction and submission of all the presumptive taxes in Government treasury in compliance of Income Tax Ordinance 2001</w:t>
      </w:r>
    </w:p>
    <w:p w:rsidR="003D3A2F" w:rsidRPr="00D63253" w:rsidRDefault="005F6F9D" w:rsidP="005F6F9D">
      <w:pPr>
        <w:pStyle w:val="NoSpacing"/>
        <w:numPr>
          <w:ilvl w:val="0"/>
          <w:numId w:val="6"/>
        </w:numPr>
      </w:pPr>
      <w:r w:rsidRPr="00D63253">
        <w:rPr>
          <w:rFonts w:cs="Arial"/>
          <w:shd w:val="clear" w:color="auto" w:fill="FFFFFF"/>
        </w:rPr>
        <w:t>Reconciliation of Inter-</w:t>
      </w:r>
      <w:r w:rsidR="00620F57" w:rsidRPr="00D63253">
        <w:rPr>
          <w:rFonts w:cs="Arial"/>
          <w:shd w:val="clear" w:color="auto" w:fill="FFFFFF"/>
        </w:rPr>
        <w:t>Branch</w:t>
      </w:r>
      <w:r w:rsidRPr="00D63253">
        <w:rPr>
          <w:rFonts w:cs="Arial"/>
          <w:shd w:val="clear" w:color="auto" w:fill="FFFFFF"/>
        </w:rPr>
        <w:t xml:space="preserve"> General Ledger Heads maintained at the Head Office in accordance with State Bank’s Prudential Regulation O-3 and provides the complete detail of all the inter-branch transactions passed during the period with their subsequent settlement on the prescribed format provided by the external auditors</w:t>
      </w:r>
    </w:p>
    <w:p w:rsidR="005F6F9D" w:rsidRPr="00D63253" w:rsidRDefault="005F6F9D" w:rsidP="003D3A2F">
      <w:pPr>
        <w:pStyle w:val="NoSpacing"/>
        <w:numPr>
          <w:ilvl w:val="0"/>
          <w:numId w:val="6"/>
        </w:numPr>
      </w:pPr>
      <w:r w:rsidRPr="00D63253">
        <w:rPr>
          <w:rFonts w:cs="Arial"/>
          <w:shd w:val="clear" w:color="auto" w:fill="FFFFFF"/>
        </w:rPr>
        <w:t xml:space="preserve">Reconciliation of inter-company Accounts with KSSL (Subsidiary of ZTBL) for the settlement of all receivables and </w:t>
      </w:r>
      <w:r w:rsidRPr="00D63253">
        <w:t>payables.</w:t>
      </w:r>
    </w:p>
    <w:p w:rsidR="005F6F9D" w:rsidRPr="00D63253" w:rsidRDefault="005F6F9D" w:rsidP="003D3A2F">
      <w:pPr>
        <w:pStyle w:val="NoSpacing"/>
        <w:numPr>
          <w:ilvl w:val="0"/>
          <w:numId w:val="6"/>
        </w:numPr>
        <w:rPr>
          <w:rFonts w:cs="Arial"/>
          <w:shd w:val="clear" w:color="auto" w:fill="FFFFFF"/>
        </w:rPr>
      </w:pPr>
      <w:r w:rsidRPr="00D63253">
        <w:rPr>
          <w:rFonts w:cs="Arial"/>
          <w:shd w:val="clear" w:color="auto" w:fill="FFFFFF"/>
        </w:rPr>
        <w:t>Provisioning and subsequent reversal of all the accruals on periodical basis.</w:t>
      </w:r>
    </w:p>
    <w:p w:rsidR="003D3A2F" w:rsidRPr="00D63253" w:rsidRDefault="003D3A2F" w:rsidP="003D3A2F">
      <w:pPr>
        <w:pStyle w:val="NoSpacing"/>
        <w:numPr>
          <w:ilvl w:val="0"/>
          <w:numId w:val="6"/>
        </w:numPr>
      </w:pPr>
      <w:r w:rsidRPr="00D63253">
        <w:t xml:space="preserve">Extract Reports from </w:t>
      </w:r>
      <w:proofErr w:type="spellStart"/>
      <w:r w:rsidRPr="00D63253">
        <w:t>cFOCs</w:t>
      </w:r>
      <w:proofErr w:type="spellEnd"/>
      <w:r w:rsidRPr="00D63253">
        <w:t xml:space="preserve"> software and make it in presentable format for higher management</w:t>
      </w:r>
    </w:p>
    <w:p w:rsidR="00036AA2" w:rsidRPr="00D63253" w:rsidRDefault="003D3A2F" w:rsidP="00036AA2">
      <w:pPr>
        <w:pStyle w:val="NoSpacing"/>
        <w:numPr>
          <w:ilvl w:val="0"/>
          <w:numId w:val="6"/>
        </w:numPr>
      </w:pPr>
      <w:r w:rsidRPr="00D63253">
        <w:t>Liaison with branches to clear outstanding entries</w:t>
      </w:r>
    </w:p>
    <w:p w:rsidR="00036AA2" w:rsidRPr="00D63253" w:rsidRDefault="00036AA2" w:rsidP="00036AA2">
      <w:pPr>
        <w:pStyle w:val="NoSpacing"/>
        <w:numPr>
          <w:ilvl w:val="0"/>
          <w:numId w:val="6"/>
        </w:numPr>
      </w:pPr>
      <w:r w:rsidRPr="00D63253">
        <w:t>Prepare reconciliation report for Head Office and Field offices</w:t>
      </w:r>
    </w:p>
    <w:p w:rsidR="00036AA2" w:rsidRPr="00D63253" w:rsidRDefault="00036AA2" w:rsidP="00036AA2">
      <w:pPr>
        <w:pStyle w:val="NoSpacing"/>
        <w:numPr>
          <w:ilvl w:val="0"/>
          <w:numId w:val="6"/>
        </w:numPr>
      </w:pPr>
      <w:r w:rsidRPr="00D63253">
        <w:rPr>
          <w:rFonts w:cs="Arial"/>
          <w:shd w:val="clear" w:color="auto" w:fill="FFFFFF"/>
        </w:rPr>
        <w:t xml:space="preserve">Reconciliation of inter-company Accounts with KSSL (Subsidiary of ZTBL) for the settlement of all receivables and </w:t>
      </w:r>
      <w:r w:rsidRPr="00D63253">
        <w:t>payables.</w:t>
      </w:r>
    </w:p>
    <w:p w:rsidR="00036AA2" w:rsidRPr="00D63253" w:rsidRDefault="00036AA2" w:rsidP="00036AA2">
      <w:pPr>
        <w:pStyle w:val="NoSpacing"/>
        <w:numPr>
          <w:ilvl w:val="0"/>
          <w:numId w:val="6"/>
        </w:numPr>
        <w:rPr>
          <w:rFonts w:cs="Arial"/>
          <w:shd w:val="clear" w:color="auto" w:fill="FFFFFF"/>
        </w:rPr>
      </w:pPr>
      <w:r w:rsidRPr="00D63253">
        <w:rPr>
          <w:rFonts w:cs="Arial"/>
          <w:shd w:val="clear" w:color="auto" w:fill="FFFFFF"/>
        </w:rPr>
        <w:t>Provisioning and subsequent reversal of all the accruals on periodical basis.</w:t>
      </w:r>
    </w:p>
    <w:p w:rsidR="00BA0242" w:rsidRPr="00D63253" w:rsidRDefault="00BA0242" w:rsidP="00BA0242">
      <w:pPr>
        <w:pStyle w:val="NoSpacing"/>
        <w:numPr>
          <w:ilvl w:val="0"/>
          <w:numId w:val="6"/>
        </w:numPr>
      </w:pPr>
      <w:r w:rsidRPr="00D63253">
        <w:t xml:space="preserve">Extract Reports from CBAS (In House built software for Head Office and Field Offices) </w:t>
      </w:r>
      <w:bookmarkStart w:id="0" w:name="_GoBack"/>
      <w:bookmarkEnd w:id="0"/>
      <w:r w:rsidR="009C7F7E" w:rsidRPr="00D63253">
        <w:t>and make</w:t>
      </w:r>
      <w:r w:rsidRPr="00D63253">
        <w:t xml:space="preserve"> it in presentable format for higher management and onwards submission to SBP to comply with its prudential regulation.</w:t>
      </w:r>
    </w:p>
    <w:p w:rsidR="00036AA2" w:rsidRPr="00D63253" w:rsidRDefault="00036AA2" w:rsidP="00036AA2">
      <w:pPr>
        <w:pStyle w:val="NoSpacing"/>
        <w:numPr>
          <w:ilvl w:val="0"/>
          <w:numId w:val="6"/>
        </w:numPr>
      </w:pPr>
      <w:r w:rsidRPr="00D63253">
        <w:t xml:space="preserve">Extract Reports from </w:t>
      </w:r>
      <w:proofErr w:type="spellStart"/>
      <w:r w:rsidRPr="00D63253">
        <w:t>cFOCs</w:t>
      </w:r>
      <w:proofErr w:type="spellEnd"/>
      <w:r w:rsidRPr="00D63253">
        <w:t xml:space="preserve"> software and make it in presentable format for higher management</w:t>
      </w:r>
    </w:p>
    <w:p w:rsidR="00036AA2" w:rsidRPr="00D63253" w:rsidRDefault="00036AA2" w:rsidP="00036AA2">
      <w:pPr>
        <w:pStyle w:val="NoSpacing"/>
        <w:numPr>
          <w:ilvl w:val="0"/>
          <w:numId w:val="6"/>
        </w:numPr>
      </w:pPr>
      <w:r w:rsidRPr="00D63253">
        <w:t>Liaison with branches to clear outstanding entries</w:t>
      </w:r>
    </w:p>
    <w:p w:rsidR="00036AA2" w:rsidRPr="00D63253" w:rsidRDefault="00036AA2" w:rsidP="00DD155F">
      <w:pPr>
        <w:pStyle w:val="NoSpacing"/>
        <w:rPr>
          <w:b/>
        </w:rPr>
      </w:pPr>
    </w:p>
    <w:p w:rsidR="00470679" w:rsidRPr="00D63253" w:rsidRDefault="00470679" w:rsidP="00036AA2">
      <w:pPr>
        <w:pStyle w:val="NoSpacing"/>
        <w:rPr>
          <w:b/>
        </w:rPr>
      </w:pPr>
    </w:p>
    <w:p w:rsidR="00470679" w:rsidRPr="00D63253" w:rsidRDefault="00470679" w:rsidP="00036AA2">
      <w:pPr>
        <w:pStyle w:val="NoSpacing"/>
        <w:rPr>
          <w:b/>
        </w:rPr>
      </w:pPr>
    </w:p>
    <w:p w:rsidR="00EA5CC7" w:rsidRDefault="00EA5CC7" w:rsidP="00036AA2">
      <w:pPr>
        <w:pStyle w:val="NoSpacing"/>
        <w:rPr>
          <w:b/>
        </w:rPr>
      </w:pPr>
    </w:p>
    <w:p w:rsidR="00EA5CC7" w:rsidRDefault="00EA5CC7" w:rsidP="00036AA2">
      <w:pPr>
        <w:pStyle w:val="NoSpacing"/>
        <w:rPr>
          <w:b/>
        </w:rPr>
      </w:pPr>
    </w:p>
    <w:p w:rsidR="00EA5CC7" w:rsidRDefault="00EA5CC7" w:rsidP="00036AA2">
      <w:pPr>
        <w:pStyle w:val="NoSpacing"/>
        <w:rPr>
          <w:b/>
        </w:rPr>
      </w:pPr>
    </w:p>
    <w:p w:rsidR="00EA5CC7" w:rsidRDefault="00EA5CC7" w:rsidP="00036AA2">
      <w:pPr>
        <w:pStyle w:val="NoSpacing"/>
        <w:rPr>
          <w:b/>
        </w:rPr>
      </w:pPr>
    </w:p>
    <w:p w:rsidR="00EA5CC7" w:rsidRDefault="00EA5CC7" w:rsidP="00036AA2">
      <w:pPr>
        <w:pStyle w:val="NoSpacing"/>
        <w:rPr>
          <w:b/>
        </w:rPr>
      </w:pPr>
    </w:p>
    <w:p w:rsidR="00EA5CC7" w:rsidRDefault="00EA5CC7" w:rsidP="00036AA2">
      <w:pPr>
        <w:pStyle w:val="NoSpacing"/>
        <w:rPr>
          <w:b/>
        </w:rPr>
      </w:pPr>
    </w:p>
    <w:p w:rsidR="00036AA2" w:rsidRPr="00D63253" w:rsidRDefault="00036AA2" w:rsidP="00036AA2">
      <w:pPr>
        <w:pStyle w:val="NoSpacing"/>
        <w:rPr>
          <w:b/>
        </w:rPr>
      </w:pPr>
      <w:r w:rsidRPr="00D63253">
        <w:rPr>
          <w:b/>
        </w:rPr>
        <w:lastRenderedPageBreak/>
        <w:t>Assistant Man</w:t>
      </w:r>
      <w:r w:rsidR="00634A3C" w:rsidRPr="00D63253">
        <w:rPr>
          <w:b/>
        </w:rPr>
        <w:t>ager Accounts</w:t>
      </w:r>
      <w:r w:rsidR="00634A3C" w:rsidRPr="00D63253">
        <w:rPr>
          <w:b/>
        </w:rPr>
        <w:tab/>
      </w:r>
      <w:r w:rsidR="00634A3C" w:rsidRPr="00D63253">
        <w:rPr>
          <w:b/>
        </w:rPr>
        <w:tab/>
      </w:r>
      <w:r w:rsidR="00634A3C" w:rsidRPr="00D63253">
        <w:rPr>
          <w:b/>
        </w:rPr>
        <w:tab/>
      </w:r>
      <w:r w:rsidR="00634A3C" w:rsidRPr="00D63253">
        <w:rPr>
          <w:b/>
        </w:rPr>
        <w:tab/>
      </w:r>
      <w:r w:rsidR="00634A3C" w:rsidRPr="00D63253">
        <w:rPr>
          <w:b/>
        </w:rPr>
        <w:tab/>
      </w:r>
      <w:r w:rsidR="00634A3C" w:rsidRPr="00D63253">
        <w:rPr>
          <w:b/>
        </w:rPr>
        <w:tab/>
      </w:r>
      <w:r w:rsidR="00634A3C" w:rsidRPr="00D63253">
        <w:rPr>
          <w:b/>
        </w:rPr>
        <w:tab/>
        <w:t>Mar’15 - Aug</w:t>
      </w:r>
      <w:r w:rsidRPr="00D63253">
        <w:rPr>
          <w:b/>
        </w:rPr>
        <w:t>’15</w:t>
      </w:r>
    </w:p>
    <w:p w:rsidR="007D1C9A" w:rsidRPr="00D63253" w:rsidRDefault="00036AA2" w:rsidP="007D1C9A">
      <w:pPr>
        <w:pStyle w:val="NoSpacing"/>
        <w:rPr>
          <w:b/>
          <w:color w:val="C00000"/>
        </w:rPr>
      </w:pPr>
      <w:proofErr w:type="spellStart"/>
      <w:r w:rsidRPr="00D63253">
        <w:rPr>
          <w:b/>
          <w:color w:val="C00000"/>
        </w:rPr>
        <w:t>Shaheen</w:t>
      </w:r>
      <w:proofErr w:type="spellEnd"/>
      <w:r w:rsidRPr="00D63253">
        <w:rPr>
          <w:b/>
          <w:color w:val="C00000"/>
        </w:rPr>
        <w:t xml:space="preserve"> Processing Mills Pvt. Limited</w:t>
      </w:r>
    </w:p>
    <w:p w:rsidR="007B5B15" w:rsidRDefault="002B140E" w:rsidP="00036AA2">
      <w:pPr>
        <w:pStyle w:val="NoSpacing"/>
        <w:rPr>
          <w:rFonts w:cs="Helvetica"/>
          <w:color w:val="7F7F7F" w:themeColor="text1" w:themeTint="80"/>
          <w:sz w:val="18"/>
          <w:szCs w:val="18"/>
          <w:shd w:val="clear" w:color="auto" w:fill="FFFFFF"/>
        </w:rPr>
      </w:pPr>
      <w:r>
        <w:rPr>
          <w:rFonts w:cs="Helvetica"/>
          <w:color w:val="7F7F7F" w:themeColor="text1" w:themeTint="80"/>
          <w:sz w:val="18"/>
          <w:szCs w:val="18"/>
          <w:shd w:val="clear" w:color="auto" w:fill="FFFFFF"/>
        </w:rPr>
        <w:t xml:space="preserve">A leading Local Processing Unit with versatile clientele. Shares a large percentage of market by providing professional competencies in clothes printing on demand and </w:t>
      </w:r>
      <w:r w:rsidR="00D12E4F">
        <w:rPr>
          <w:rFonts w:cs="Helvetica"/>
          <w:color w:val="7F7F7F" w:themeColor="text1" w:themeTint="80"/>
          <w:sz w:val="18"/>
          <w:szCs w:val="18"/>
          <w:shd w:val="clear" w:color="auto" w:fill="FFFFFF"/>
        </w:rPr>
        <w:t>also contributing with economical premier line clothing</w:t>
      </w:r>
      <w:r w:rsidR="007B5B15">
        <w:rPr>
          <w:rFonts w:cs="Helvetica"/>
          <w:color w:val="7F7F7F" w:themeColor="text1" w:themeTint="80"/>
          <w:sz w:val="18"/>
          <w:szCs w:val="18"/>
          <w:shd w:val="clear" w:color="auto" w:fill="FFFFFF"/>
        </w:rPr>
        <w:tab/>
      </w:r>
      <w:r w:rsidR="007B5B15">
        <w:rPr>
          <w:rFonts w:cs="Helvetica"/>
          <w:color w:val="7F7F7F" w:themeColor="text1" w:themeTint="80"/>
          <w:sz w:val="18"/>
          <w:szCs w:val="18"/>
          <w:shd w:val="clear" w:color="auto" w:fill="FFFFFF"/>
        </w:rPr>
        <w:tab/>
      </w:r>
    </w:p>
    <w:p w:rsidR="007B5B15" w:rsidRDefault="007B5B15" w:rsidP="00036AA2">
      <w:pPr>
        <w:pStyle w:val="NoSpacing"/>
        <w:rPr>
          <w:rFonts w:cs="Helvetica"/>
          <w:shd w:val="clear" w:color="auto" w:fill="FFFFFF"/>
        </w:rPr>
      </w:pPr>
    </w:p>
    <w:p w:rsidR="00036AA2" w:rsidRPr="00A52865" w:rsidRDefault="00A52865" w:rsidP="00036AA2">
      <w:pPr>
        <w:pStyle w:val="NoSpacing"/>
        <w:rPr>
          <w:b/>
        </w:rPr>
      </w:pPr>
      <w:r w:rsidRPr="00A52865">
        <w:rPr>
          <w:rFonts w:cs="Helvetica"/>
          <w:shd w:val="clear" w:color="auto" w:fill="FFFFFF"/>
        </w:rPr>
        <w:t>Job Description/ Responsibilities:</w:t>
      </w:r>
      <w:r w:rsidR="00036AA2" w:rsidRPr="00D63253">
        <w:rPr>
          <w:b/>
        </w:rPr>
        <w:t xml:space="preserve"> </w:t>
      </w:r>
    </w:p>
    <w:p w:rsidR="00036AA2" w:rsidRPr="00D63253" w:rsidRDefault="00036AA2" w:rsidP="00036AA2">
      <w:pPr>
        <w:pStyle w:val="NoSpacing"/>
        <w:numPr>
          <w:ilvl w:val="0"/>
          <w:numId w:val="7"/>
        </w:numPr>
        <w:rPr>
          <w:bCs/>
        </w:rPr>
      </w:pPr>
      <w:r w:rsidRPr="00D63253">
        <w:rPr>
          <w:bCs/>
        </w:rPr>
        <w:t>Prepare Monthly Income Statement, Balance Sheet and Cash Flow for management</w:t>
      </w:r>
    </w:p>
    <w:p w:rsidR="00036AA2" w:rsidRPr="00D63253" w:rsidRDefault="007B3321" w:rsidP="00036AA2">
      <w:pPr>
        <w:pStyle w:val="NoSpacing"/>
        <w:numPr>
          <w:ilvl w:val="0"/>
          <w:numId w:val="7"/>
        </w:numPr>
        <w:rPr>
          <w:bCs/>
        </w:rPr>
      </w:pPr>
      <w:r w:rsidRPr="00D63253">
        <w:rPr>
          <w:bCs/>
        </w:rPr>
        <w:t>Maintain and record financial transactions</w:t>
      </w:r>
    </w:p>
    <w:p w:rsidR="007B3321" w:rsidRPr="00D63253" w:rsidRDefault="007B3321" w:rsidP="00036AA2">
      <w:pPr>
        <w:pStyle w:val="NoSpacing"/>
        <w:numPr>
          <w:ilvl w:val="0"/>
          <w:numId w:val="7"/>
        </w:numPr>
        <w:rPr>
          <w:bCs/>
        </w:rPr>
      </w:pPr>
      <w:r w:rsidRPr="00D63253">
        <w:rPr>
          <w:bCs/>
        </w:rPr>
        <w:t>Invoicing to customer on weekly basis</w:t>
      </w:r>
    </w:p>
    <w:p w:rsidR="007B3321" w:rsidRPr="00D63253" w:rsidRDefault="007B3321" w:rsidP="007B3321">
      <w:pPr>
        <w:pStyle w:val="NoSpacing"/>
        <w:numPr>
          <w:ilvl w:val="0"/>
          <w:numId w:val="7"/>
        </w:numPr>
        <w:rPr>
          <w:bCs/>
        </w:rPr>
      </w:pPr>
      <w:r w:rsidRPr="00D63253">
        <w:rPr>
          <w:bCs/>
        </w:rPr>
        <w:t>Maintain inventory records and stock count every month end</w:t>
      </w:r>
    </w:p>
    <w:p w:rsidR="00470679" w:rsidRPr="00D63253" w:rsidRDefault="00470679" w:rsidP="00470679">
      <w:pPr>
        <w:pStyle w:val="NoSpacing1"/>
        <w:numPr>
          <w:ilvl w:val="0"/>
          <w:numId w:val="7"/>
        </w:numPr>
        <w:rPr>
          <w:rFonts w:asciiTheme="minorHAnsi" w:hAnsiTheme="minorHAnsi"/>
        </w:rPr>
      </w:pPr>
      <w:r w:rsidRPr="00D63253">
        <w:rPr>
          <w:rFonts w:asciiTheme="minorHAnsi" w:hAnsiTheme="minorHAnsi"/>
        </w:rPr>
        <w:t>Assist with audits and taxes</w:t>
      </w:r>
    </w:p>
    <w:p w:rsidR="00470679" w:rsidRPr="00D63253" w:rsidRDefault="00470679" w:rsidP="00470679">
      <w:pPr>
        <w:pStyle w:val="NoSpacing1"/>
        <w:numPr>
          <w:ilvl w:val="0"/>
          <w:numId w:val="7"/>
        </w:numPr>
        <w:rPr>
          <w:rFonts w:asciiTheme="minorHAnsi" w:hAnsiTheme="minorHAnsi"/>
        </w:rPr>
      </w:pPr>
      <w:r w:rsidRPr="00D63253">
        <w:rPr>
          <w:rFonts w:asciiTheme="minorHAnsi" w:hAnsiTheme="minorHAnsi"/>
        </w:rPr>
        <w:t>Maintain account balances and bank statements</w:t>
      </w:r>
    </w:p>
    <w:p w:rsidR="00470679" w:rsidRPr="00D63253" w:rsidRDefault="00470679" w:rsidP="00470679">
      <w:pPr>
        <w:pStyle w:val="NoSpacing1"/>
        <w:numPr>
          <w:ilvl w:val="0"/>
          <w:numId w:val="7"/>
        </w:numPr>
        <w:rPr>
          <w:rFonts w:asciiTheme="minorHAnsi" w:hAnsiTheme="minorHAnsi"/>
        </w:rPr>
      </w:pPr>
      <w:r w:rsidRPr="00D63253">
        <w:rPr>
          <w:rFonts w:asciiTheme="minorHAnsi" w:hAnsiTheme="minorHAnsi"/>
        </w:rPr>
        <w:t>Advise on procedure and financial management</w:t>
      </w:r>
    </w:p>
    <w:p w:rsidR="00470679" w:rsidRPr="00D63253" w:rsidRDefault="00470679" w:rsidP="00DD155F">
      <w:pPr>
        <w:pStyle w:val="NoSpacing"/>
        <w:rPr>
          <w:b/>
        </w:rPr>
      </w:pPr>
    </w:p>
    <w:p w:rsidR="00DD155F" w:rsidRPr="00D63253" w:rsidRDefault="00DD155F" w:rsidP="00DD155F">
      <w:pPr>
        <w:pStyle w:val="NoSpacing"/>
        <w:rPr>
          <w:b/>
        </w:rPr>
      </w:pPr>
      <w:r w:rsidRPr="00D63253">
        <w:rPr>
          <w:b/>
        </w:rPr>
        <w:t>Junior Executive Accounts</w:t>
      </w:r>
      <w:r w:rsidRPr="00D63253">
        <w:rPr>
          <w:b/>
        </w:rPr>
        <w:tab/>
      </w:r>
      <w:r w:rsidRPr="00D63253">
        <w:rPr>
          <w:b/>
        </w:rPr>
        <w:tab/>
      </w:r>
      <w:r w:rsidRPr="00D63253">
        <w:rPr>
          <w:b/>
        </w:rPr>
        <w:tab/>
      </w:r>
      <w:r w:rsidRPr="00D63253">
        <w:rPr>
          <w:b/>
        </w:rPr>
        <w:tab/>
      </w:r>
      <w:r w:rsidRPr="00D63253">
        <w:rPr>
          <w:b/>
        </w:rPr>
        <w:tab/>
      </w:r>
      <w:r w:rsidRPr="00D63253">
        <w:rPr>
          <w:b/>
        </w:rPr>
        <w:tab/>
      </w:r>
      <w:r w:rsidRPr="00D63253">
        <w:rPr>
          <w:b/>
        </w:rPr>
        <w:tab/>
        <w:t>Feb’12 - Sep’14</w:t>
      </w:r>
    </w:p>
    <w:p w:rsidR="007D1C9A" w:rsidRPr="00D63253" w:rsidRDefault="00DD155F" w:rsidP="00DD155F">
      <w:pPr>
        <w:pStyle w:val="NoSpacing"/>
        <w:rPr>
          <w:b/>
          <w:color w:val="C00000"/>
        </w:rPr>
      </w:pPr>
      <w:r w:rsidRPr="00D63253">
        <w:rPr>
          <w:b/>
          <w:color w:val="C00000"/>
        </w:rPr>
        <w:t>RS Corporate Advisory (Pvt.) Limited</w:t>
      </w:r>
    </w:p>
    <w:p w:rsidR="007B5B15" w:rsidRDefault="00D12E4F" w:rsidP="00DD155F">
      <w:pPr>
        <w:pStyle w:val="NoSpacing"/>
        <w:rPr>
          <w:b/>
        </w:rPr>
      </w:pPr>
      <w:r>
        <w:rPr>
          <w:rFonts w:cs="Helvetica"/>
          <w:color w:val="7F7F7F" w:themeColor="text1" w:themeTint="80"/>
          <w:sz w:val="18"/>
          <w:szCs w:val="18"/>
          <w:shd w:val="clear" w:color="auto" w:fill="FFFFFF"/>
        </w:rPr>
        <w:t xml:space="preserve">A </w:t>
      </w:r>
      <w:r w:rsidR="007D1C9A" w:rsidRPr="00D63253">
        <w:rPr>
          <w:rFonts w:cs="Helvetica"/>
          <w:color w:val="7F7F7F" w:themeColor="text1" w:themeTint="80"/>
          <w:sz w:val="18"/>
          <w:szCs w:val="18"/>
          <w:shd w:val="clear" w:color="auto" w:fill="FFFFFF"/>
        </w:rPr>
        <w:t>corporate consultancy firm providing a comprehensive range of corporate and financial advisory and consulting services to its client companies particularly in the area of corporate strategy, merger and acquisitions, business re-structuring, feasibility studies, formation of specialized co</w:t>
      </w:r>
      <w:r>
        <w:rPr>
          <w:rFonts w:cs="Helvetica"/>
          <w:color w:val="7F7F7F" w:themeColor="text1" w:themeTint="80"/>
          <w:sz w:val="18"/>
          <w:szCs w:val="18"/>
          <w:shd w:val="clear" w:color="auto" w:fill="FFFFFF"/>
        </w:rPr>
        <w:t xml:space="preserve">mpanies, public offer of equity, </w:t>
      </w:r>
      <w:r w:rsidR="007D1C9A" w:rsidRPr="00D63253">
        <w:rPr>
          <w:rFonts w:cs="Helvetica"/>
          <w:color w:val="7F7F7F" w:themeColor="text1" w:themeTint="80"/>
          <w:sz w:val="18"/>
          <w:szCs w:val="18"/>
          <w:shd w:val="clear" w:color="auto" w:fill="FFFFFF"/>
        </w:rPr>
        <w:t>representing in the matter of regulatory approvals from Securities and Exchange Commission of Pakistan (SECP) and Competition Commission of Pakistan (CCP) and handling queries and notices of SECP and CCP to the companies, their directors, officers etc.</w:t>
      </w:r>
      <w:r w:rsidR="00DD155F" w:rsidRPr="00D63253">
        <w:rPr>
          <w:rFonts w:cs="Helvetica"/>
          <w:color w:val="7F7F7F" w:themeColor="text1" w:themeTint="80"/>
          <w:sz w:val="18"/>
          <w:szCs w:val="18"/>
          <w:shd w:val="clear" w:color="auto" w:fill="FFFFFF"/>
        </w:rPr>
        <w:tab/>
      </w:r>
      <w:r w:rsidR="007B5B15">
        <w:rPr>
          <w:b/>
        </w:rPr>
        <w:tab/>
      </w:r>
      <w:r w:rsidR="007B5B15">
        <w:rPr>
          <w:b/>
        </w:rPr>
        <w:tab/>
      </w:r>
      <w:r w:rsidR="007B5B15">
        <w:rPr>
          <w:b/>
        </w:rPr>
        <w:tab/>
      </w:r>
      <w:r w:rsidR="007B5B15">
        <w:rPr>
          <w:b/>
        </w:rPr>
        <w:tab/>
      </w:r>
    </w:p>
    <w:p w:rsidR="007B5B15" w:rsidRDefault="007B5B15" w:rsidP="00DD155F">
      <w:pPr>
        <w:pStyle w:val="NoSpacing"/>
        <w:rPr>
          <w:b/>
        </w:rPr>
      </w:pPr>
    </w:p>
    <w:p w:rsidR="00DD155F" w:rsidRPr="00D63253" w:rsidRDefault="00A52865" w:rsidP="00DD155F">
      <w:pPr>
        <w:pStyle w:val="NoSpacing"/>
        <w:rPr>
          <w:b/>
        </w:rPr>
      </w:pPr>
      <w:r w:rsidRPr="00A52865">
        <w:rPr>
          <w:rFonts w:cs="Helvetica"/>
          <w:shd w:val="clear" w:color="auto" w:fill="FFFFFF"/>
        </w:rPr>
        <w:t>Job Description/ Responsibilities:</w:t>
      </w:r>
    </w:p>
    <w:p w:rsidR="00DD155F" w:rsidRPr="00D63253" w:rsidRDefault="00DD155F" w:rsidP="00DD155F">
      <w:pPr>
        <w:pStyle w:val="NoSpacing"/>
        <w:numPr>
          <w:ilvl w:val="0"/>
          <w:numId w:val="3"/>
        </w:numPr>
      </w:pPr>
      <w:r w:rsidRPr="00D63253">
        <w:t xml:space="preserve">Prepare asset, liability, and capital accounts entries by compiling and analyzing account information. </w:t>
      </w:r>
    </w:p>
    <w:p w:rsidR="00DD155F" w:rsidRPr="00D63253" w:rsidRDefault="00DD155F" w:rsidP="00DD155F">
      <w:pPr>
        <w:pStyle w:val="NoSpacing"/>
        <w:numPr>
          <w:ilvl w:val="0"/>
          <w:numId w:val="3"/>
        </w:numPr>
      </w:pPr>
      <w:r w:rsidRPr="00D63253">
        <w:t>Provide various customized reporting as per the need of Management.</w:t>
      </w:r>
    </w:p>
    <w:p w:rsidR="00DD155F" w:rsidRPr="00D63253" w:rsidRDefault="00DD155F" w:rsidP="00DD155F">
      <w:pPr>
        <w:pStyle w:val="NoSpacing"/>
        <w:numPr>
          <w:ilvl w:val="0"/>
          <w:numId w:val="3"/>
        </w:numPr>
      </w:pPr>
      <w:r w:rsidRPr="00D63253">
        <w:t>Co-ordination with experts in various fields like legal, banks and IT professionals.</w:t>
      </w:r>
    </w:p>
    <w:p w:rsidR="00DD155F" w:rsidRPr="00D63253" w:rsidRDefault="00DD155F" w:rsidP="00DD155F">
      <w:pPr>
        <w:pStyle w:val="NoSpacing"/>
        <w:numPr>
          <w:ilvl w:val="0"/>
          <w:numId w:val="3"/>
        </w:numPr>
      </w:pPr>
      <w:r w:rsidRPr="00D63253">
        <w:t xml:space="preserve">Maintain accounting controls by preparing and recommending policies and procedures. </w:t>
      </w:r>
    </w:p>
    <w:p w:rsidR="00DD155F" w:rsidRPr="00D63253" w:rsidRDefault="00DD155F" w:rsidP="00DD155F">
      <w:pPr>
        <w:pStyle w:val="NoSpacing"/>
        <w:numPr>
          <w:ilvl w:val="0"/>
          <w:numId w:val="3"/>
        </w:numPr>
      </w:pPr>
      <w:r w:rsidRPr="00D63253">
        <w:t xml:space="preserve">Reconcile financial discrepancies by collecting and analyzing account information. </w:t>
      </w:r>
    </w:p>
    <w:p w:rsidR="00DD155F" w:rsidRPr="00D63253" w:rsidRDefault="00DD155F" w:rsidP="00DD155F">
      <w:pPr>
        <w:pStyle w:val="NoSpacing"/>
        <w:numPr>
          <w:ilvl w:val="0"/>
          <w:numId w:val="3"/>
        </w:numPr>
      </w:pPr>
      <w:r w:rsidRPr="00D63253">
        <w:t xml:space="preserve">Coordinate with SECP in incorporating a Private Limited Company. </w:t>
      </w:r>
    </w:p>
    <w:p w:rsidR="00DD155F" w:rsidRPr="00D63253" w:rsidRDefault="00DD155F" w:rsidP="00DD155F">
      <w:pPr>
        <w:pStyle w:val="NoSpacing"/>
        <w:numPr>
          <w:ilvl w:val="0"/>
          <w:numId w:val="3"/>
        </w:numPr>
      </w:pPr>
      <w:r w:rsidRPr="00D63253">
        <w:t>Document financial transactions by entering account information.</w:t>
      </w:r>
    </w:p>
    <w:p w:rsidR="00DD155F" w:rsidRPr="00D63253" w:rsidRDefault="00DD155F" w:rsidP="00DD155F">
      <w:pPr>
        <w:pStyle w:val="NoSpacing"/>
        <w:numPr>
          <w:ilvl w:val="0"/>
          <w:numId w:val="3"/>
        </w:numPr>
      </w:pPr>
      <w:r w:rsidRPr="00D63253">
        <w:t>Prepare Securities portfolio for the management.</w:t>
      </w:r>
    </w:p>
    <w:p w:rsidR="00DD155F" w:rsidRPr="00D63253" w:rsidRDefault="00DD155F" w:rsidP="00DD155F">
      <w:pPr>
        <w:pStyle w:val="NoSpacing"/>
        <w:numPr>
          <w:ilvl w:val="0"/>
          <w:numId w:val="3"/>
        </w:numPr>
      </w:pPr>
      <w:r w:rsidRPr="00D63253">
        <w:t>Prepare Petty Cash Statements on daily basis.</w:t>
      </w:r>
    </w:p>
    <w:p w:rsidR="00DD155F" w:rsidRPr="00D63253" w:rsidRDefault="00DD155F" w:rsidP="00DD155F">
      <w:pPr>
        <w:pStyle w:val="NoSpacing"/>
        <w:numPr>
          <w:ilvl w:val="0"/>
          <w:numId w:val="3"/>
        </w:numPr>
      </w:pPr>
      <w:r w:rsidRPr="00D63253">
        <w:t>Maintain professional and technical knowledge by attending educational workshops; reviewing professional publications; establishing personal networks; participating in professional societies.</w:t>
      </w:r>
    </w:p>
    <w:p w:rsidR="00DD155F" w:rsidRPr="00D63253" w:rsidRDefault="00DD155F" w:rsidP="00DD155F">
      <w:pPr>
        <w:pStyle w:val="NoSpacing"/>
      </w:pPr>
    </w:p>
    <w:p w:rsidR="00A52865" w:rsidRPr="00D12E4F" w:rsidRDefault="00D63253" w:rsidP="00A52865">
      <w:pPr>
        <w:pStyle w:val="NoSpacing"/>
        <w:rPr>
          <w:color w:val="1F497D" w:themeColor="text2"/>
          <w:u w:val="single"/>
        </w:rPr>
      </w:pPr>
      <w:r w:rsidRPr="00D12E4F">
        <w:rPr>
          <w:b/>
          <w:color w:val="1F497D" w:themeColor="text2"/>
          <w:sz w:val="28"/>
          <w:szCs w:val="28"/>
          <w:u w:val="single"/>
        </w:rPr>
        <w:t>PROFESSIONAL MEMBERSHIP</w:t>
      </w:r>
      <w:r w:rsidRPr="00D12E4F">
        <w:rPr>
          <w:color w:val="1F497D" w:themeColor="text2"/>
          <w:u w:val="single"/>
        </w:rPr>
        <w:t xml:space="preserve"> </w:t>
      </w:r>
    </w:p>
    <w:p w:rsidR="007D1C9A" w:rsidRPr="00B8739C" w:rsidRDefault="00A52865" w:rsidP="00A52865">
      <w:pPr>
        <w:pStyle w:val="NoSpacing"/>
        <w:numPr>
          <w:ilvl w:val="0"/>
          <w:numId w:val="27"/>
        </w:numPr>
        <w:rPr>
          <w:b/>
        </w:rPr>
      </w:pPr>
      <w:r w:rsidRPr="00A52865">
        <w:t>Member of Association Chartered Certified Accountants</w:t>
      </w:r>
      <w:r w:rsidR="00E63B32">
        <w:t xml:space="preserve"> (ACCA)</w:t>
      </w:r>
    </w:p>
    <w:p w:rsidR="00B8739C" w:rsidRPr="00A52865" w:rsidRDefault="00B8739C" w:rsidP="00A52865">
      <w:pPr>
        <w:pStyle w:val="NoSpacing"/>
        <w:numPr>
          <w:ilvl w:val="0"/>
          <w:numId w:val="27"/>
        </w:numPr>
        <w:rPr>
          <w:b/>
        </w:rPr>
      </w:pPr>
      <w:r>
        <w:t>Member of United Arab Emirates Chartered Accountants (UAECA)</w:t>
      </w:r>
    </w:p>
    <w:p w:rsidR="00A52865" w:rsidRPr="00D12E4F" w:rsidRDefault="00D63253" w:rsidP="00DD155F">
      <w:pPr>
        <w:pStyle w:val="NoSpacing"/>
        <w:rPr>
          <w:b/>
          <w:color w:val="1F497D" w:themeColor="text2"/>
          <w:sz w:val="28"/>
          <w:szCs w:val="28"/>
          <w:u w:val="single"/>
        </w:rPr>
      </w:pPr>
      <w:r w:rsidRPr="00D12E4F">
        <w:rPr>
          <w:b/>
          <w:color w:val="1F497D" w:themeColor="text2"/>
          <w:sz w:val="28"/>
          <w:szCs w:val="28"/>
          <w:u w:val="single"/>
        </w:rPr>
        <w:t xml:space="preserve">PROFESSIONAL </w:t>
      </w:r>
      <w:r w:rsidR="00A52865" w:rsidRPr="00D12E4F">
        <w:rPr>
          <w:b/>
          <w:color w:val="1F497D" w:themeColor="text2"/>
          <w:sz w:val="28"/>
          <w:szCs w:val="28"/>
          <w:u w:val="single"/>
        </w:rPr>
        <w:t>QUALIFICATION</w:t>
      </w:r>
      <w:r w:rsidRPr="00D12E4F">
        <w:rPr>
          <w:b/>
          <w:color w:val="1F497D" w:themeColor="text2"/>
          <w:sz w:val="28"/>
          <w:szCs w:val="28"/>
          <w:u w:val="single"/>
        </w:rPr>
        <w:t xml:space="preserve"> </w:t>
      </w:r>
    </w:p>
    <w:p w:rsidR="00DD155F" w:rsidRPr="00D63253" w:rsidRDefault="00DD155F" w:rsidP="00DD155F">
      <w:pPr>
        <w:pStyle w:val="NoSpacing"/>
        <w:rPr>
          <w:b/>
        </w:rPr>
      </w:pPr>
      <w:r w:rsidRPr="00D63253">
        <w:rPr>
          <w:b/>
        </w:rPr>
        <w:t>Associate Chartered Certifi</w:t>
      </w:r>
      <w:r w:rsidR="007E7198" w:rsidRPr="00D63253">
        <w:rPr>
          <w:b/>
        </w:rPr>
        <w:t>ed Accountant | ACCA</w:t>
      </w:r>
      <w:r w:rsidR="007E7198" w:rsidRPr="00D63253">
        <w:rPr>
          <w:b/>
        </w:rPr>
        <w:tab/>
      </w:r>
      <w:r w:rsidRPr="00D63253">
        <w:rPr>
          <w:b/>
        </w:rPr>
        <w:tab/>
      </w:r>
      <w:r w:rsidRPr="00D63253">
        <w:rPr>
          <w:b/>
        </w:rPr>
        <w:tab/>
      </w:r>
      <w:r w:rsidRPr="00D63253">
        <w:rPr>
          <w:b/>
        </w:rPr>
        <w:tab/>
        <w:t>Aug’2014</w:t>
      </w:r>
    </w:p>
    <w:p w:rsidR="00DD155F" w:rsidRPr="00D63253" w:rsidRDefault="00DD155F" w:rsidP="00DD155F">
      <w:pPr>
        <w:pStyle w:val="NoSpacing"/>
        <w:rPr>
          <w:color w:val="808080" w:themeColor="background1" w:themeShade="80"/>
        </w:rPr>
      </w:pPr>
      <w:r w:rsidRPr="00D63253">
        <w:rPr>
          <w:b/>
          <w:color w:val="808080" w:themeColor="background1" w:themeShade="80"/>
        </w:rPr>
        <w:t>Association of Chartered Certified Accountants</w:t>
      </w:r>
      <w:r w:rsidRPr="00D63253">
        <w:rPr>
          <w:b/>
          <w:color w:val="808080" w:themeColor="background1" w:themeShade="80"/>
        </w:rPr>
        <w:tab/>
      </w:r>
      <w:r w:rsidRPr="00D63253">
        <w:rPr>
          <w:b/>
          <w:color w:val="808080" w:themeColor="background1" w:themeShade="80"/>
        </w:rPr>
        <w:tab/>
      </w:r>
      <w:r w:rsidRPr="00D63253">
        <w:rPr>
          <w:color w:val="808080" w:themeColor="background1" w:themeShade="80"/>
        </w:rPr>
        <w:tab/>
      </w:r>
      <w:r w:rsidRPr="00D63253">
        <w:rPr>
          <w:color w:val="808080" w:themeColor="background1" w:themeShade="80"/>
        </w:rPr>
        <w:tab/>
      </w:r>
      <w:r w:rsidRPr="00D63253">
        <w:rPr>
          <w:color w:val="808080" w:themeColor="background1" w:themeShade="80"/>
        </w:rPr>
        <w:tab/>
      </w:r>
    </w:p>
    <w:p w:rsidR="00470679" w:rsidRPr="00D63253" w:rsidRDefault="00470679" w:rsidP="00DD155F">
      <w:pPr>
        <w:pStyle w:val="NoSpacing"/>
        <w:rPr>
          <w:b/>
        </w:rPr>
      </w:pPr>
    </w:p>
    <w:p w:rsidR="00DD155F" w:rsidRPr="00D63253" w:rsidRDefault="00DD155F" w:rsidP="00DD155F">
      <w:pPr>
        <w:pStyle w:val="NoSpacing"/>
      </w:pPr>
      <w:r w:rsidRPr="00D63253">
        <w:rPr>
          <w:b/>
        </w:rPr>
        <w:t>Advance Diploma in Accounting and Business</w:t>
      </w:r>
      <w:r w:rsidRPr="00D63253">
        <w:rPr>
          <w:b/>
        </w:rPr>
        <w:tab/>
      </w:r>
      <w:r w:rsidRPr="00D63253">
        <w:tab/>
      </w:r>
      <w:r w:rsidRPr="00D63253">
        <w:tab/>
      </w:r>
      <w:r w:rsidRPr="00D63253">
        <w:tab/>
      </w:r>
      <w:r w:rsidRPr="00D63253">
        <w:tab/>
      </w:r>
      <w:r w:rsidRPr="00D63253">
        <w:rPr>
          <w:b/>
        </w:rPr>
        <w:t>Feb’2013</w:t>
      </w:r>
    </w:p>
    <w:p w:rsidR="00470679" w:rsidRDefault="00A52865" w:rsidP="00DD155F">
      <w:pPr>
        <w:pStyle w:val="NoSpacing"/>
        <w:rPr>
          <w:b/>
          <w:color w:val="808080" w:themeColor="background1" w:themeShade="80"/>
        </w:rPr>
      </w:pPr>
      <w:r w:rsidRPr="00D63253">
        <w:rPr>
          <w:b/>
          <w:color w:val="808080" w:themeColor="background1" w:themeShade="80"/>
        </w:rPr>
        <w:t>Association of Chartered Certified Accountants</w:t>
      </w:r>
    </w:p>
    <w:p w:rsidR="007B5B15" w:rsidRDefault="007B5B15" w:rsidP="00DD155F">
      <w:pPr>
        <w:pStyle w:val="NoSpacing"/>
        <w:rPr>
          <w:b/>
        </w:rPr>
      </w:pPr>
    </w:p>
    <w:p w:rsidR="00DD155F" w:rsidRPr="00D63253" w:rsidRDefault="00DD155F" w:rsidP="00DD155F">
      <w:pPr>
        <w:pStyle w:val="NoSpacing"/>
        <w:rPr>
          <w:b/>
        </w:rPr>
      </w:pPr>
      <w:r w:rsidRPr="00D63253">
        <w:rPr>
          <w:b/>
        </w:rPr>
        <w:t>Certified Accountant Technician (CAT)| ACCA</w:t>
      </w:r>
      <w:r w:rsidRPr="00D63253">
        <w:rPr>
          <w:b/>
        </w:rPr>
        <w:tab/>
      </w:r>
      <w:r w:rsidRPr="00D63253">
        <w:rPr>
          <w:b/>
        </w:rPr>
        <w:tab/>
      </w:r>
      <w:r w:rsidRPr="00D63253">
        <w:rPr>
          <w:b/>
        </w:rPr>
        <w:tab/>
      </w:r>
      <w:r w:rsidRPr="00D63253">
        <w:rPr>
          <w:b/>
        </w:rPr>
        <w:tab/>
      </w:r>
      <w:r w:rsidRPr="00D63253">
        <w:rPr>
          <w:b/>
        </w:rPr>
        <w:tab/>
        <w:t>2011</w:t>
      </w:r>
    </w:p>
    <w:p w:rsidR="00127F6B" w:rsidRPr="00D63253" w:rsidRDefault="00DD155F" w:rsidP="00DD155F">
      <w:pPr>
        <w:pStyle w:val="NoSpacing"/>
      </w:pPr>
      <w:r w:rsidRPr="00D63253">
        <w:rPr>
          <w:b/>
          <w:color w:val="808080" w:themeColor="background1" w:themeShade="80"/>
        </w:rPr>
        <w:t>Association of Chartered Certified Accountants</w:t>
      </w:r>
      <w:r w:rsidRPr="00D63253">
        <w:rPr>
          <w:b/>
        </w:rPr>
        <w:tab/>
      </w:r>
      <w:r w:rsidRPr="00D63253">
        <w:tab/>
      </w:r>
      <w:r w:rsidRPr="00D63253">
        <w:tab/>
      </w:r>
      <w:r w:rsidRPr="00D63253">
        <w:tab/>
      </w:r>
      <w:r w:rsidRPr="00D63253">
        <w:tab/>
      </w:r>
    </w:p>
    <w:p w:rsidR="00470679" w:rsidRPr="00D63253" w:rsidRDefault="00470679" w:rsidP="00DD155F">
      <w:pPr>
        <w:pStyle w:val="NoSpacing"/>
        <w:rPr>
          <w:b/>
          <w:sz w:val="24"/>
          <w:szCs w:val="24"/>
          <w:u w:val="single"/>
        </w:rPr>
      </w:pPr>
    </w:p>
    <w:p w:rsidR="00DD155F" w:rsidRPr="00D12E4F" w:rsidRDefault="00A52865" w:rsidP="00DD155F">
      <w:pPr>
        <w:pStyle w:val="NoSpacing"/>
        <w:rPr>
          <w:b/>
          <w:color w:val="1F497D" w:themeColor="text2"/>
          <w:sz w:val="28"/>
          <w:szCs w:val="28"/>
          <w:u w:val="single"/>
        </w:rPr>
      </w:pPr>
      <w:r w:rsidRPr="00D12E4F">
        <w:rPr>
          <w:b/>
          <w:color w:val="1F497D" w:themeColor="text2"/>
          <w:sz w:val="28"/>
          <w:szCs w:val="28"/>
          <w:u w:val="single"/>
        </w:rPr>
        <w:t>SKILLS</w:t>
      </w:r>
    </w:p>
    <w:p w:rsidR="00DD155F" w:rsidRPr="00D63253" w:rsidRDefault="00DD155F" w:rsidP="00DD155F">
      <w:pPr>
        <w:pStyle w:val="NoSpacing"/>
        <w:numPr>
          <w:ilvl w:val="0"/>
          <w:numId w:val="1"/>
        </w:numPr>
      </w:pPr>
      <w:r w:rsidRPr="00D63253">
        <w:t>Proficient</w:t>
      </w:r>
      <w:r w:rsidR="00BA0242" w:rsidRPr="00D63253">
        <w:t xml:space="preserve"> in Oracle Based ERP Solutions mainly in Financial Modules </w:t>
      </w:r>
    </w:p>
    <w:p w:rsidR="00834AE3" w:rsidRPr="00D63253" w:rsidRDefault="00DD155F" w:rsidP="00834AE3">
      <w:pPr>
        <w:pStyle w:val="NoSpacing"/>
        <w:numPr>
          <w:ilvl w:val="0"/>
          <w:numId w:val="1"/>
        </w:numPr>
      </w:pPr>
      <w:r w:rsidRPr="00D63253">
        <w:t>Proficient in Microsoft Excel</w:t>
      </w:r>
      <w:r w:rsidR="00834AE3" w:rsidRPr="00D63253">
        <w:t xml:space="preserve"> and Microsoft Word</w:t>
      </w:r>
    </w:p>
    <w:p w:rsidR="00A579A1" w:rsidRPr="00D63253" w:rsidRDefault="00DD155F" w:rsidP="00DD155F">
      <w:pPr>
        <w:pStyle w:val="NoSpacing"/>
        <w:numPr>
          <w:ilvl w:val="0"/>
          <w:numId w:val="1"/>
        </w:numPr>
      </w:pPr>
      <w:r w:rsidRPr="00D63253">
        <w:t>Working knowledge of MS Power Point</w:t>
      </w:r>
    </w:p>
    <w:p w:rsidR="00DD155F" w:rsidRPr="00D12E4F" w:rsidRDefault="00DD155F" w:rsidP="00DD155F">
      <w:pPr>
        <w:pStyle w:val="NoSpacing"/>
        <w:rPr>
          <w:b/>
          <w:color w:val="1F497D" w:themeColor="text2"/>
          <w:sz w:val="28"/>
          <w:szCs w:val="28"/>
          <w:u w:val="single"/>
        </w:rPr>
      </w:pPr>
      <w:r w:rsidRPr="00D12E4F">
        <w:rPr>
          <w:b/>
          <w:color w:val="1F497D" w:themeColor="text2"/>
          <w:sz w:val="28"/>
          <w:szCs w:val="28"/>
          <w:u w:val="single"/>
        </w:rPr>
        <w:t>HONORS AND AWARDS</w:t>
      </w:r>
    </w:p>
    <w:p w:rsidR="00DD155F" w:rsidRPr="00D63253" w:rsidRDefault="00DD155F" w:rsidP="00DD155F">
      <w:pPr>
        <w:pStyle w:val="NoSpacing"/>
        <w:numPr>
          <w:ilvl w:val="0"/>
          <w:numId w:val="2"/>
        </w:numPr>
      </w:pPr>
      <w:r w:rsidRPr="00D63253">
        <w:t>Ranked 1</w:t>
      </w:r>
      <w:r w:rsidRPr="00D63253">
        <w:rPr>
          <w:vertAlign w:val="superscript"/>
        </w:rPr>
        <w:t>st</w:t>
      </w:r>
      <w:r w:rsidRPr="00D63253">
        <w:t xml:space="preserve"> in college in Paper F7 (Financial Reporting).</w:t>
      </w:r>
    </w:p>
    <w:p w:rsidR="00DD155F" w:rsidRPr="00D63253" w:rsidRDefault="00DD155F" w:rsidP="00DD155F">
      <w:pPr>
        <w:pStyle w:val="NoSpacing"/>
        <w:numPr>
          <w:ilvl w:val="0"/>
          <w:numId w:val="2"/>
        </w:numPr>
      </w:pPr>
      <w:r w:rsidRPr="00D63253">
        <w:t>Ranked 1</w:t>
      </w:r>
      <w:r w:rsidRPr="00D63253">
        <w:rPr>
          <w:vertAlign w:val="superscript"/>
        </w:rPr>
        <w:t>st</w:t>
      </w:r>
      <w:r w:rsidRPr="00D63253">
        <w:t xml:space="preserve"> in college in Paper P1 (Governance Risk and Ethics)</w:t>
      </w:r>
    </w:p>
    <w:p w:rsidR="00DD155F" w:rsidRPr="00D63253" w:rsidRDefault="00DD155F" w:rsidP="00DD155F">
      <w:pPr>
        <w:pStyle w:val="NoSpacing"/>
        <w:numPr>
          <w:ilvl w:val="0"/>
          <w:numId w:val="2"/>
        </w:numPr>
      </w:pPr>
      <w:r w:rsidRPr="00D63253">
        <w:t>Obtained 1</w:t>
      </w:r>
      <w:r w:rsidRPr="00D63253">
        <w:rPr>
          <w:vertAlign w:val="superscript"/>
        </w:rPr>
        <w:t>st</w:t>
      </w:r>
      <w:r w:rsidRPr="00D63253">
        <w:t xml:space="preserve"> position</w:t>
      </w:r>
      <w:r w:rsidR="005914DF" w:rsidRPr="00D63253">
        <w:t xml:space="preserve"> </w:t>
      </w:r>
      <w:r w:rsidRPr="00D63253">
        <w:t>District-</w:t>
      </w:r>
      <w:proofErr w:type="gramStart"/>
      <w:r w:rsidRPr="00D63253">
        <w:t>wide  in</w:t>
      </w:r>
      <w:proofErr w:type="gramEnd"/>
      <w:r w:rsidRPr="00D63253">
        <w:t xml:space="preserve"> I.Com</w:t>
      </w:r>
    </w:p>
    <w:p w:rsidR="00DD155F" w:rsidRPr="00D12E4F" w:rsidRDefault="00DD155F" w:rsidP="00A52865">
      <w:pPr>
        <w:pStyle w:val="NoSpacing1"/>
        <w:rPr>
          <w:rFonts w:asciiTheme="minorHAnsi" w:eastAsiaTheme="minorEastAsia" w:hAnsiTheme="minorHAnsi" w:cstheme="minorBidi"/>
          <w:b/>
          <w:color w:val="1F497D" w:themeColor="text2"/>
          <w:sz w:val="28"/>
          <w:szCs w:val="28"/>
          <w:u w:val="single"/>
        </w:rPr>
      </w:pPr>
      <w:r w:rsidRPr="00D12E4F">
        <w:rPr>
          <w:rFonts w:asciiTheme="minorHAnsi" w:eastAsiaTheme="minorEastAsia" w:hAnsiTheme="minorHAnsi" w:cstheme="minorBidi"/>
          <w:b/>
          <w:color w:val="1F497D" w:themeColor="text2"/>
          <w:sz w:val="28"/>
          <w:szCs w:val="28"/>
          <w:u w:val="single"/>
        </w:rPr>
        <w:t>TRAININGS AND WORKSHOPS</w:t>
      </w:r>
    </w:p>
    <w:p w:rsidR="00DD155F" w:rsidRPr="00D63253" w:rsidRDefault="00BA0242" w:rsidP="00A52865">
      <w:pPr>
        <w:pStyle w:val="NoSpacing1"/>
        <w:numPr>
          <w:ilvl w:val="0"/>
          <w:numId w:val="2"/>
        </w:numPr>
        <w:rPr>
          <w:rFonts w:cs="Cambria"/>
        </w:rPr>
      </w:pPr>
      <w:r w:rsidRPr="00D63253">
        <w:rPr>
          <w:rFonts w:cs="Cambria"/>
        </w:rPr>
        <w:t>Training on E-Filing of Income Tax Returns</w:t>
      </w:r>
      <w:r w:rsidR="007E7198" w:rsidRPr="00D63253">
        <w:rPr>
          <w:rFonts w:cs="Cambria"/>
        </w:rPr>
        <w:t>/VAT</w:t>
      </w:r>
      <w:r w:rsidRPr="00D63253">
        <w:rPr>
          <w:rFonts w:cs="Cambria"/>
        </w:rPr>
        <w:t xml:space="preserve"> held at ZTBL staff college</w:t>
      </w:r>
    </w:p>
    <w:p w:rsidR="00BA0242" w:rsidRPr="00D63253" w:rsidRDefault="00BA0242" w:rsidP="00A52865">
      <w:pPr>
        <w:pStyle w:val="NoSpacing1"/>
        <w:numPr>
          <w:ilvl w:val="0"/>
          <w:numId w:val="2"/>
        </w:numPr>
        <w:rPr>
          <w:rFonts w:cs="Cambria"/>
        </w:rPr>
      </w:pPr>
      <w:r w:rsidRPr="00D63253">
        <w:rPr>
          <w:rFonts w:cs="Cambria"/>
        </w:rPr>
        <w:t>Attended “</w:t>
      </w:r>
      <w:r w:rsidRPr="00D63253">
        <w:rPr>
          <w:rFonts w:cs="Cambria"/>
          <w:i/>
          <w:iCs/>
        </w:rPr>
        <w:t>ACCA Talent Gymnasium</w:t>
      </w:r>
      <w:r w:rsidRPr="00D63253">
        <w:rPr>
          <w:rFonts w:cs="Cambria"/>
        </w:rPr>
        <w:t>” organized by ACCA Pakistan in 2014</w:t>
      </w:r>
    </w:p>
    <w:p w:rsidR="00DD155F" w:rsidRPr="00D63253" w:rsidRDefault="00DD155F" w:rsidP="00A52865">
      <w:pPr>
        <w:pStyle w:val="NoSpacing1"/>
        <w:numPr>
          <w:ilvl w:val="0"/>
          <w:numId w:val="2"/>
        </w:numPr>
        <w:rPr>
          <w:rFonts w:cs="Cambria"/>
        </w:rPr>
      </w:pPr>
      <w:r w:rsidRPr="00D63253">
        <w:rPr>
          <w:rFonts w:cs="Cambria"/>
        </w:rPr>
        <w:t xml:space="preserve">Participated in workshop on </w:t>
      </w:r>
      <w:r w:rsidRPr="00D63253">
        <w:rPr>
          <w:rFonts w:cs="Cambria"/>
          <w:i/>
          <w:iCs/>
        </w:rPr>
        <w:t>“</w:t>
      </w:r>
      <w:r w:rsidRPr="00D63253">
        <w:rPr>
          <w:rFonts w:eastAsia="Calibri" w:cs="Cambria"/>
          <w:i/>
          <w:iCs/>
        </w:rPr>
        <w:t>Professional Ethics Module</w:t>
      </w:r>
      <w:r w:rsidRPr="00D63253">
        <w:rPr>
          <w:rFonts w:eastAsia="Calibri" w:cs="Cambria"/>
        </w:rPr>
        <w:t>” held by ACCA Pakistan</w:t>
      </w:r>
    </w:p>
    <w:p w:rsidR="00BC3296" w:rsidRPr="00D63253" w:rsidRDefault="00907F03" w:rsidP="00A52865">
      <w:pPr>
        <w:pStyle w:val="NoSpacing1"/>
        <w:numPr>
          <w:ilvl w:val="0"/>
          <w:numId w:val="2"/>
        </w:numPr>
        <w:rPr>
          <w:rFonts w:cs="Cambria"/>
        </w:rPr>
      </w:pPr>
      <w:r w:rsidRPr="00D63253">
        <w:rPr>
          <w:rFonts w:eastAsia="Calibri" w:cs="Cambria"/>
        </w:rPr>
        <w:t>Participated in Workshop held by ACCA in Indirect Taxes – Current Trends across MESA</w:t>
      </w:r>
    </w:p>
    <w:p w:rsidR="00470679" w:rsidRPr="00D12E4F" w:rsidRDefault="00A52865" w:rsidP="00470679">
      <w:pPr>
        <w:pStyle w:val="NoSpacing1"/>
        <w:tabs>
          <w:tab w:val="left" w:pos="420"/>
        </w:tabs>
        <w:rPr>
          <w:rFonts w:asciiTheme="minorHAnsi" w:eastAsiaTheme="minorEastAsia" w:hAnsiTheme="minorHAnsi" w:cstheme="minorBidi"/>
          <w:b/>
          <w:bCs/>
          <w:color w:val="1F497D" w:themeColor="text2"/>
          <w:sz w:val="24"/>
          <w:szCs w:val="24"/>
          <w:u w:val="single"/>
        </w:rPr>
      </w:pPr>
      <w:r w:rsidRPr="00D12E4F">
        <w:rPr>
          <w:rFonts w:asciiTheme="minorHAnsi" w:eastAsiaTheme="minorEastAsia" w:hAnsiTheme="minorHAnsi" w:cstheme="minorBidi"/>
          <w:b/>
          <w:color w:val="1F497D" w:themeColor="text2"/>
          <w:sz w:val="28"/>
          <w:szCs w:val="28"/>
          <w:u w:val="single"/>
        </w:rPr>
        <w:t>PERSONAL</w:t>
      </w:r>
      <w:r w:rsidRPr="00D12E4F">
        <w:rPr>
          <w:rFonts w:asciiTheme="minorHAnsi" w:eastAsiaTheme="minorEastAsia" w:hAnsiTheme="minorHAnsi" w:cstheme="minorBidi"/>
          <w:b/>
          <w:bCs/>
          <w:color w:val="1F497D" w:themeColor="text2"/>
          <w:sz w:val="24"/>
          <w:szCs w:val="24"/>
          <w:u w:val="single"/>
        </w:rPr>
        <w:t xml:space="preserve"> </w:t>
      </w:r>
      <w:r w:rsidRPr="00D12E4F">
        <w:rPr>
          <w:rFonts w:asciiTheme="minorHAnsi" w:eastAsiaTheme="minorEastAsia" w:hAnsiTheme="minorHAnsi" w:cstheme="minorBidi"/>
          <w:b/>
          <w:color w:val="1F497D" w:themeColor="text2"/>
          <w:sz w:val="28"/>
          <w:szCs w:val="28"/>
          <w:u w:val="single"/>
        </w:rPr>
        <w:t>INFORMATION</w:t>
      </w:r>
    </w:p>
    <w:p w:rsidR="00470679" w:rsidRPr="00D63253" w:rsidRDefault="00470679" w:rsidP="00470679">
      <w:pPr>
        <w:pStyle w:val="NoSpacing1"/>
        <w:tabs>
          <w:tab w:val="left" w:pos="420"/>
        </w:tabs>
        <w:rPr>
          <w:rFonts w:asciiTheme="minorHAnsi" w:eastAsia="Calibri" w:hAnsiTheme="minorHAnsi" w:cs="Cambria"/>
        </w:rPr>
      </w:pPr>
      <w:r w:rsidRPr="00D63253">
        <w:rPr>
          <w:rFonts w:asciiTheme="minorHAnsi" w:eastAsia="Calibri" w:hAnsiTheme="minorHAnsi" w:cs="Cambria"/>
          <w:b/>
        </w:rPr>
        <w:t>Marital Status:</w:t>
      </w:r>
      <w:r w:rsidRPr="00D63253">
        <w:rPr>
          <w:rFonts w:asciiTheme="minorHAnsi" w:eastAsia="Calibri" w:hAnsiTheme="minorHAnsi" w:cs="Cambria"/>
        </w:rPr>
        <w:tab/>
      </w:r>
      <w:r w:rsidRPr="00D63253">
        <w:rPr>
          <w:rFonts w:asciiTheme="minorHAnsi" w:eastAsia="Calibri" w:hAnsiTheme="minorHAnsi" w:cs="Cambria"/>
        </w:rPr>
        <w:tab/>
        <w:t>Single</w:t>
      </w:r>
    </w:p>
    <w:p w:rsidR="00470679" w:rsidRPr="00D63253" w:rsidRDefault="00470679" w:rsidP="00470679">
      <w:pPr>
        <w:pStyle w:val="NoSpacing1"/>
        <w:tabs>
          <w:tab w:val="left" w:pos="420"/>
        </w:tabs>
        <w:rPr>
          <w:rFonts w:asciiTheme="minorHAnsi" w:eastAsia="Calibri" w:hAnsiTheme="minorHAnsi" w:cs="Cambria"/>
        </w:rPr>
      </w:pPr>
      <w:r w:rsidRPr="00D63253">
        <w:rPr>
          <w:rFonts w:asciiTheme="minorHAnsi" w:eastAsia="Calibri" w:hAnsiTheme="minorHAnsi" w:cs="Cambria"/>
          <w:b/>
        </w:rPr>
        <w:t>Nationality:</w:t>
      </w:r>
      <w:r w:rsidRPr="00D63253">
        <w:rPr>
          <w:rFonts w:asciiTheme="minorHAnsi" w:eastAsia="Calibri" w:hAnsiTheme="minorHAnsi" w:cs="Cambria"/>
        </w:rPr>
        <w:tab/>
      </w:r>
      <w:r w:rsidRPr="00D63253">
        <w:rPr>
          <w:rFonts w:asciiTheme="minorHAnsi" w:eastAsia="Calibri" w:hAnsiTheme="minorHAnsi" w:cs="Cambria"/>
        </w:rPr>
        <w:tab/>
        <w:t>Pakistani</w:t>
      </w:r>
    </w:p>
    <w:p w:rsidR="00470679" w:rsidRPr="00D63253" w:rsidRDefault="00470679" w:rsidP="00470679">
      <w:pPr>
        <w:pStyle w:val="NoSpacing1"/>
        <w:tabs>
          <w:tab w:val="left" w:pos="420"/>
        </w:tabs>
        <w:rPr>
          <w:rFonts w:asciiTheme="minorHAnsi" w:eastAsia="Calibri" w:hAnsiTheme="minorHAnsi" w:cs="Cambria"/>
        </w:rPr>
      </w:pPr>
      <w:r w:rsidRPr="00D63253">
        <w:rPr>
          <w:rFonts w:asciiTheme="minorHAnsi" w:eastAsia="Calibri" w:hAnsiTheme="minorHAnsi" w:cs="Cambria"/>
          <w:b/>
        </w:rPr>
        <w:t>Visa Status:</w:t>
      </w:r>
      <w:r w:rsidR="00D63253" w:rsidRPr="00D63253">
        <w:rPr>
          <w:rFonts w:asciiTheme="minorHAnsi" w:eastAsia="Calibri" w:hAnsiTheme="minorHAnsi" w:cs="Cambria"/>
        </w:rPr>
        <w:tab/>
      </w:r>
      <w:r w:rsidR="00D63253" w:rsidRPr="00D63253">
        <w:rPr>
          <w:rFonts w:asciiTheme="minorHAnsi" w:eastAsia="Calibri" w:hAnsiTheme="minorHAnsi" w:cs="Cambria"/>
        </w:rPr>
        <w:tab/>
      </w:r>
      <w:r w:rsidR="00D56D40">
        <w:rPr>
          <w:rFonts w:asciiTheme="minorHAnsi" w:eastAsia="Calibri" w:hAnsiTheme="minorHAnsi" w:cs="Cambria"/>
        </w:rPr>
        <w:t xml:space="preserve">Employment Visa </w:t>
      </w:r>
    </w:p>
    <w:sectPr w:rsidR="00470679" w:rsidRPr="00D63253" w:rsidSect="007E7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30F97"/>
    <w:multiLevelType w:val="multilevel"/>
    <w:tmpl w:val="8B6A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3807D5"/>
    <w:multiLevelType w:val="hybridMultilevel"/>
    <w:tmpl w:val="3A6C8FA4"/>
    <w:lvl w:ilvl="0" w:tplc="CB8C605E">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37FE2"/>
    <w:multiLevelType w:val="multilevel"/>
    <w:tmpl w:val="CD9A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EF2547"/>
    <w:multiLevelType w:val="hybridMultilevel"/>
    <w:tmpl w:val="09CAE504"/>
    <w:lvl w:ilvl="0" w:tplc="CB8C605E">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229AC"/>
    <w:multiLevelType w:val="multilevel"/>
    <w:tmpl w:val="BDEA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1D579B"/>
    <w:multiLevelType w:val="hybridMultilevel"/>
    <w:tmpl w:val="B41AC126"/>
    <w:lvl w:ilvl="0" w:tplc="CB8C605E">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A0B83"/>
    <w:multiLevelType w:val="multilevel"/>
    <w:tmpl w:val="B836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A0252F"/>
    <w:multiLevelType w:val="multilevel"/>
    <w:tmpl w:val="5AAA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806294"/>
    <w:multiLevelType w:val="hybridMultilevel"/>
    <w:tmpl w:val="006ECBC0"/>
    <w:lvl w:ilvl="0" w:tplc="CB8C605E">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263F17"/>
    <w:multiLevelType w:val="hybridMultilevel"/>
    <w:tmpl w:val="2B445756"/>
    <w:lvl w:ilvl="0" w:tplc="CB8C605E">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350D4"/>
    <w:multiLevelType w:val="hybridMultilevel"/>
    <w:tmpl w:val="4448047E"/>
    <w:lvl w:ilvl="0" w:tplc="CB8C605E">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BC01F8"/>
    <w:multiLevelType w:val="hybridMultilevel"/>
    <w:tmpl w:val="5CD6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406D3A"/>
    <w:multiLevelType w:val="hybridMultilevel"/>
    <w:tmpl w:val="2194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DC6AF4"/>
    <w:multiLevelType w:val="multilevel"/>
    <w:tmpl w:val="A65E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BA2379"/>
    <w:multiLevelType w:val="multilevel"/>
    <w:tmpl w:val="0B24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306FE6"/>
    <w:multiLevelType w:val="hybridMultilevel"/>
    <w:tmpl w:val="C2469E2C"/>
    <w:lvl w:ilvl="0" w:tplc="CB8C605E">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727FEA"/>
    <w:multiLevelType w:val="multilevel"/>
    <w:tmpl w:val="30A23C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4314E9"/>
    <w:multiLevelType w:val="hybridMultilevel"/>
    <w:tmpl w:val="E5CA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C41C54"/>
    <w:multiLevelType w:val="multilevel"/>
    <w:tmpl w:val="E664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63100D"/>
    <w:multiLevelType w:val="multilevel"/>
    <w:tmpl w:val="0850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29372E"/>
    <w:multiLevelType w:val="hybridMultilevel"/>
    <w:tmpl w:val="5BECEC9A"/>
    <w:lvl w:ilvl="0" w:tplc="CB8C605E">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46326"/>
    <w:multiLevelType w:val="multilevel"/>
    <w:tmpl w:val="DC543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3E63D5"/>
    <w:multiLevelType w:val="multilevel"/>
    <w:tmpl w:val="775E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7D1AED"/>
    <w:multiLevelType w:val="multilevel"/>
    <w:tmpl w:val="379C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4A1B12"/>
    <w:multiLevelType w:val="multilevel"/>
    <w:tmpl w:val="75E6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BB5F9D"/>
    <w:multiLevelType w:val="multilevel"/>
    <w:tmpl w:val="BA38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DE03D69"/>
    <w:multiLevelType w:val="multilevel"/>
    <w:tmpl w:val="2AC6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FD6DDA"/>
    <w:multiLevelType w:val="hybridMultilevel"/>
    <w:tmpl w:val="3BD85C8A"/>
    <w:lvl w:ilvl="0" w:tplc="CB8C605E">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1"/>
  </w:num>
  <w:num w:numId="5">
    <w:abstractNumId w:val="11"/>
  </w:num>
  <w:num w:numId="6">
    <w:abstractNumId w:val="9"/>
  </w:num>
  <w:num w:numId="7">
    <w:abstractNumId w:val="15"/>
  </w:num>
  <w:num w:numId="8">
    <w:abstractNumId w:val="12"/>
  </w:num>
  <w:num w:numId="9">
    <w:abstractNumId w:val="17"/>
  </w:num>
  <w:num w:numId="10">
    <w:abstractNumId w:val="7"/>
  </w:num>
  <w:num w:numId="11">
    <w:abstractNumId w:val="4"/>
  </w:num>
  <w:num w:numId="12">
    <w:abstractNumId w:val="14"/>
  </w:num>
  <w:num w:numId="13">
    <w:abstractNumId w:val="13"/>
  </w:num>
  <w:num w:numId="14">
    <w:abstractNumId w:val="19"/>
  </w:num>
  <w:num w:numId="15">
    <w:abstractNumId w:val="18"/>
  </w:num>
  <w:num w:numId="16">
    <w:abstractNumId w:val="6"/>
  </w:num>
  <w:num w:numId="17">
    <w:abstractNumId w:val="25"/>
  </w:num>
  <w:num w:numId="18">
    <w:abstractNumId w:val="21"/>
  </w:num>
  <w:num w:numId="19">
    <w:abstractNumId w:val="2"/>
  </w:num>
  <w:num w:numId="20">
    <w:abstractNumId w:val="20"/>
  </w:num>
  <w:num w:numId="21">
    <w:abstractNumId w:val="26"/>
  </w:num>
  <w:num w:numId="22">
    <w:abstractNumId w:val="0"/>
  </w:num>
  <w:num w:numId="23">
    <w:abstractNumId w:val="22"/>
  </w:num>
  <w:num w:numId="24">
    <w:abstractNumId w:val="23"/>
  </w:num>
  <w:num w:numId="25">
    <w:abstractNumId w:val="24"/>
  </w:num>
  <w:num w:numId="26">
    <w:abstractNumId w:val="10"/>
  </w:num>
  <w:num w:numId="27">
    <w:abstractNumId w:val="2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0sTQ0MjcxNTYxMjczMTFV0lEKTi0uzszPAykwrAUA4ap2diwAAAA="/>
  </w:docVars>
  <w:rsids>
    <w:rsidRoot w:val="00DD155F"/>
    <w:rsid w:val="00036AA2"/>
    <w:rsid w:val="00087F46"/>
    <w:rsid w:val="000A75DC"/>
    <w:rsid w:val="000E5D9B"/>
    <w:rsid w:val="000F36BF"/>
    <w:rsid w:val="00127F6B"/>
    <w:rsid w:val="002B140E"/>
    <w:rsid w:val="002B4267"/>
    <w:rsid w:val="002B541D"/>
    <w:rsid w:val="00346619"/>
    <w:rsid w:val="003944B6"/>
    <w:rsid w:val="003C4B6B"/>
    <w:rsid w:val="003D3A2F"/>
    <w:rsid w:val="00470679"/>
    <w:rsid w:val="004D02DD"/>
    <w:rsid w:val="00510484"/>
    <w:rsid w:val="00513F82"/>
    <w:rsid w:val="00533D74"/>
    <w:rsid w:val="00540111"/>
    <w:rsid w:val="005914DF"/>
    <w:rsid w:val="005D71B7"/>
    <w:rsid w:val="005F6F9D"/>
    <w:rsid w:val="00620F57"/>
    <w:rsid w:val="00634A3C"/>
    <w:rsid w:val="006700CB"/>
    <w:rsid w:val="006C029E"/>
    <w:rsid w:val="0072017F"/>
    <w:rsid w:val="007364A7"/>
    <w:rsid w:val="007B3321"/>
    <w:rsid w:val="007B5B15"/>
    <w:rsid w:val="007D1C9A"/>
    <w:rsid w:val="007E7198"/>
    <w:rsid w:val="007E7624"/>
    <w:rsid w:val="00831451"/>
    <w:rsid w:val="00834AE3"/>
    <w:rsid w:val="00835ACC"/>
    <w:rsid w:val="00844492"/>
    <w:rsid w:val="008768CF"/>
    <w:rsid w:val="008E6413"/>
    <w:rsid w:val="00907F03"/>
    <w:rsid w:val="009C7F7E"/>
    <w:rsid w:val="00A042EE"/>
    <w:rsid w:val="00A1484C"/>
    <w:rsid w:val="00A214B6"/>
    <w:rsid w:val="00A30A20"/>
    <w:rsid w:val="00A52865"/>
    <w:rsid w:val="00A579A1"/>
    <w:rsid w:val="00AB0F4C"/>
    <w:rsid w:val="00AE764D"/>
    <w:rsid w:val="00B20387"/>
    <w:rsid w:val="00B8739C"/>
    <w:rsid w:val="00BA0242"/>
    <w:rsid w:val="00BA554D"/>
    <w:rsid w:val="00BA59D2"/>
    <w:rsid w:val="00BC3296"/>
    <w:rsid w:val="00BF4906"/>
    <w:rsid w:val="00C213FA"/>
    <w:rsid w:val="00C2657A"/>
    <w:rsid w:val="00C554EB"/>
    <w:rsid w:val="00CD6352"/>
    <w:rsid w:val="00CE2081"/>
    <w:rsid w:val="00CE6B8F"/>
    <w:rsid w:val="00D12E4F"/>
    <w:rsid w:val="00D21019"/>
    <w:rsid w:val="00D324E9"/>
    <w:rsid w:val="00D56D40"/>
    <w:rsid w:val="00D63253"/>
    <w:rsid w:val="00D96E36"/>
    <w:rsid w:val="00DD155F"/>
    <w:rsid w:val="00DF1FE3"/>
    <w:rsid w:val="00E63B32"/>
    <w:rsid w:val="00E86317"/>
    <w:rsid w:val="00EA5CC7"/>
    <w:rsid w:val="00F348F3"/>
    <w:rsid w:val="00F70DA3"/>
    <w:rsid w:val="00FE3E29"/>
    <w:rsid w:val="00FE5AD1"/>
    <w:rsid w:val="00FE6E52"/>
    <w:rsid w:val="00FF371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5AE1"/>
  <w15:docId w15:val="{BA51A537-22AE-417F-A59E-25A4E01D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55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155F"/>
    <w:pPr>
      <w:spacing w:after="0" w:line="240" w:lineRule="auto"/>
    </w:pPr>
    <w:rPr>
      <w:rFonts w:eastAsiaTheme="minorEastAsia"/>
    </w:rPr>
  </w:style>
  <w:style w:type="paragraph" w:customStyle="1" w:styleId="NoSpacing1">
    <w:name w:val="No Spacing1"/>
    <w:link w:val="NoSpacingChar"/>
    <w:qFormat/>
    <w:rsid w:val="00DD155F"/>
    <w:pPr>
      <w:spacing w:after="0" w:line="240" w:lineRule="auto"/>
    </w:pPr>
    <w:rPr>
      <w:rFonts w:ascii="Calibri" w:eastAsia="SimSun" w:hAnsi="Calibri" w:cs="Times New Roman"/>
    </w:rPr>
  </w:style>
  <w:style w:type="character" w:customStyle="1" w:styleId="NoSpacingChar">
    <w:name w:val="No Spacing Char"/>
    <w:basedOn w:val="DefaultParagraphFont"/>
    <w:link w:val="NoSpacing1"/>
    <w:rsid w:val="00DD155F"/>
    <w:rPr>
      <w:rFonts w:ascii="Calibri" w:eastAsia="SimSun" w:hAnsi="Calibri" w:cs="Times New Roman"/>
    </w:rPr>
  </w:style>
  <w:style w:type="paragraph" w:styleId="BalloonText">
    <w:name w:val="Balloon Text"/>
    <w:basedOn w:val="Normal"/>
    <w:link w:val="BalloonTextChar"/>
    <w:uiPriority w:val="99"/>
    <w:semiHidden/>
    <w:unhideWhenUsed/>
    <w:rsid w:val="00DD1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55F"/>
    <w:rPr>
      <w:rFonts w:ascii="Tahoma" w:eastAsiaTheme="minorEastAsia" w:hAnsi="Tahoma" w:cs="Tahoma"/>
      <w:sz w:val="16"/>
      <w:szCs w:val="16"/>
    </w:rPr>
  </w:style>
  <w:style w:type="character" w:styleId="Hyperlink">
    <w:name w:val="Hyperlink"/>
    <w:basedOn w:val="DefaultParagraphFont"/>
    <w:uiPriority w:val="99"/>
    <w:unhideWhenUsed/>
    <w:rsid w:val="00BF4906"/>
    <w:rPr>
      <w:color w:val="0000FF" w:themeColor="hyperlink"/>
      <w:u w:val="single"/>
    </w:rPr>
  </w:style>
  <w:style w:type="paragraph" w:styleId="NormalWeb">
    <w:name w:val="Normal (Web)"/>
    <w:basedOn w:val="Normal"/>
    <w:uiPriority w:val="99"/>
    <w:semiHidden/>
    <w:unhideWhenUsed/>
    <w:rsid w:val="007D1C9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14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D63253"/>
    <w:rPr>
      <w:i/>
      <w:iCs/>
      <w:color w:val="4F81BD" w:themeColor="accent1"/>
    </w:rPr>
  </w:style>
  <w:style w:type="paragraph" w:styleId="ListParagraph">
    <w:name w:val="List Paragraph"/>
    <w:basedOn w:val="Normal"/>
    <w:uiPriority w:val="34"/>
    <w:qFormat/>
    <w:rsid w:val="004D0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8664">
      <w:bodyDiv w:val="1"/>
      <w:marLeft w:val="0"/>
      <w:marRight w:val="0"/>
      <w:marTop w:val="0"/>
      <w:marBottom w:val="0"/>
      <w:divBdr>
        <w:top w:val="none" w:sz="0" w:space="0" w:color="auto"/>
        <w:left w:val="none" w:sz="0" w:space="0" w:color="auto"/>
        <w:bottom w:val="none" w:sz="0" w:space="0" w:color="auto"/>
        <w:right w:val="none" w:sz="0" w:space="0" w:color="auto"/>
      </w:divBdr>
    </w:div>
    <w:div w:id="268971001">
      <w:bodyDiv w:val="1"/>
      <w:marLeft w:val="0"/>
      <w:marRight w:val="0"/>
      <w:marTop w:val="0"/>
      <w:marBottom w:val="0"/>
      <w:divBdr>
        <w:top w:val="none" w:sz="0" w:space="0" w:color="auto"/>
        <w:left w:val="none" w:sz="0" w:space="0" w:color="auto"/>
        <w:bottom w:val="none" w:sz="0" w:space="0" w:color="auto"/>
        <w:right w:val="none" w:sz="0" w:space="0" w:color="auto"/>
      </w:divBdr>
    </w:div>
    <w:div w:id="357967523">
      <w:bodyDiv w:val="1"/>
      <w:marLeft w:val="0"/>
      <w:marRight w:val="0"/>
      <w:marTop w:val="0"/>
      <w:marBottom w:val="0"/>
      <w:divBdr>
        <w:top w:val="none" w:sz="0" w:space="0" w:color="auto"/>
        <w:left w:val="none" w:sz="0" w:space="0" w:color="auto"/>
        <w:bottom w:val="none" w:sz="0" w:space="0" w:color="auto"/>
        <w:right w:val="none" w:sz="0" w:space="0" w:color="auto"/>
      </w:divBdr>
    </w:div>
    <w:div w:id="552042119">
      <w:bodyDiv w:val="1"/>
      <w:marLeft w:val="0"/>
      <w:marRight w:val="0"/>
      <w:marTop w:val="0"/>
      <w:marBottom w:val="0"/>
      <w:divBdr>
        <w:top w:val="none" w:sz="0" w:space="0" w:color="auto"/>
        <w:left w:val="none" w:sz="0" w:space="0" w:color="auto"/>
        <w:bottom w:val="none" w:sz="0" w:space="0" w:color="auto"/>
        <w:right w:val="none" w:sz="0" w:space="0" w:color="auto"/>
      </w:divBdr>
    </w:div>
    <w:div w:id="668094785">
      <w:bodyDiv w:val="1"/>
      <w:marLeft w:val="0"/>
      <w:marRight w:val="0"/>
      <w:marTop w:val="0"/>
      <w:marBottom w:val="0"/>
      <w:divBdr>
        <w:top w:val="none" w:sz="0" w:space="0" w:color="auto"/>
        <w:left w:val="none" w:sz="0" w:space="0" w:color="auto"/>
        <w:bottom w:val="none" w:sz="0" w:space="0" w:color="auto"/>
        <w:right w:val="none" w:sz="0" w:space="0" w:color="auto"/>
      </w:divBdr>
    </w:div>
    <w:div w:id="732314860">
      <w:bodyDiv w:val="1"/>
      <w:marLeft w:val="0"/>
      <w:marRight w:val="0"/>
      <w:marTop w:val="0"/>
      <w:marBottom w:val="0"/>
      <w:divBdr>
        <w:top w:val="none" w:sz="0" w:space="0" w:color="auto"/>
        <w:left w:val="none" w:sz="0" w:space="0" w:color="auto"/>
        <w:bottom w:val="none" w:sz="0" w:space="0" w:color="auto"/>
        <w:right w:val="none" w:sz="0" w:space="0" w:color="auto"/>
      </w:divBdr>
    </w:div>
    <w:div w:id="752164023">
      <w:bodyDiv w:val="1"/>
      <w:marLeft w:val="0"/>
      <w:marRight w:val="0"/>
      <w:marTop w:val="0"/>
      <w:marBottom w:val="0"/>
      <w:divBdr>
        <w:top w:val="none" w:sz="0" w:space="0" w:color="auto"/>
        <w:left w:val="none" w:sz="0" w:space="0" w:color="auto"/>
        <w:bottom w:val="none" w:sz="0" w:space="0" w:color="auto"/>
        <w:right w:val="none" w:sz="0" w:space="0" w:color="auto"/>
      </w:divBdr>
    </w:div>
    <w:div w:id="1027950233">
      <w:bodyDiv w:val="1"/>
      <w:marLeft w:val="0"/>
      <w:marRight w:val="0"/>
      <w:marTop w:val="0"/>
      <w:marBottom w:val="0"/>
      <w:divBdr>
        <w:top w:val="none" w:sz="0" w:space="0" w:color="auto"/>
        <w:left w:val="none" w:sz="0" w:space="0" w:color="auto"/>
        <w:bottom w:val="none" w:sz="0" w:space="0" w:color="auto"/>
        <w:right w:val="none" w:sz="0" w:space="0" w:color="auto"/>
      </w:divBdr>
    </w:div>
    <w:div w:id="1059282124">
      <w:bodyDiv w:val="1"/>
      <w:marLeft w:val="0"/>
      <w:marRight w:val="0"/>
      <w:marTop w:val="0"/>
      <w:marBottom w:val="0"/>
      <w:divBdr>
        <w:top w:val="none" w:sz="0" w:space="0" w:color="auto"/>
        <w:left w:val="none" w:sz="0" w:space="0" w:color="auto"/>
        <w:bottom w:val="none" w:sz="0" w:space="0" w:color="auto"/>
        <w:right w:val="none" w:sz="0" w:space="0" w:color="auto"/>
      </w:divBdr>
    </w:div>
    <w:div w:id="1121413068">
      <w:bodyDiv w:val="1"/>
      <w:marLeft w:val="0"/>
      <w:marRight w:val="0"/>
      <w:marTop w:val="0"/>
      <w:marBottom w:val="0"/>
      <w:divBdr>
        <w:top w:val="none" w:sz="0" w:space="0" w:color="auto"/>
        <w:left w:val="none" w:sz="0" w:space="0" w:color="auto"/>
        <w:bottom w:val="none" w:sz="0" w:space="0" w:color="auto"/>
        <w:right w:val="none" w:sz="0" w:space="0" w:color="auto"/>
      </w:divBdr>
    </w:div>
    <w:div w:id="1231499371">
      <w:bodyDiv w:val="1"/>
      <w:marLeft w:val="0"/>
      <w:marRight w:val="0"/>
      <w:marTop w:val="0"/>
      <w:marBottom w:val="0"/>
      <w:divBdr>
        <w:top w:val="none" w:sz="0" w:space="0" w:color="auto"/>
        <w:left w:val="none" w:sz="0" w:space="0" w:color="auto"/>
        <w:bottom w:val="none" w:sz="0" w:space="0" w:color="auto"/>
        <w:right w:val="none" w:sz="0" w:space="0" w:color="auto"/>
      </w:divBdr>
    </w:div>
    <w:div w:id="1267885132">
      <w:bodyDiv w:val="1"/>
      <w:marLeft w:val="0"/>
      <w:marRight w:val="0"/>
      <w:marTop w:val="0"/>
      <w:marBottom w:val="0"/>
      <w:divBdr>
        <w:top w:val="none" w:sz="0" w:space="0" w:color="auto"/>
        <w:left w:val="none" w:sz="0" w:space="0" w:color="auto"/>
        <w:bottom w:val="none" w:sz="0" w:space="0" w:color="auto"/>
        <w:right w:val="none" w:sz="0" w:space="0" w:color="auto"/>
      </w:divBdr>
    </w:div>
    <w:div w:id="1392579297">
      <w:bodyDiv w:val="1"/>
      <w:marLeft w:val="0"/>
      <w:marRight w:val="0"/>
      <w:marTop w:val="0"/>
      <w:marBottom w:val="0"/>
      <w:divBdr>
        <w:top w:val="none" w:sz="0" w:space="0" w:color="auto"/>
        <w:left w:val="none" w:sz="0" w:space="0" w:color="auto"/>
        <w:bottom w:val="none" w:sz="0" w:space="0" w:color="auto"/>
        <w:right w:val="none" w:sz="0" w:space="0" w:color="auto"/>
      </w:divBdr>
    </w:div>
    <w:div w:id="1396510014">
      <w:bodyDiv w:val="1"/>
      <w:marLeft w:val="0"/>
      <w:marRight w:val="0"/>
      <w:marTop w:val="0"/>
      <w:marBottom w:val="0"/>
      <w:divBdr>
        <w:top w:val="none" w:sz="0" w:space="0" w:color="auto"/>
        <w:left w:val="none" w:sz="0" w:space="0" w:color="auto"/>
        <w:bottom w:val="none" w:sz="0" w:space="0" w:color="auto"/>
        <w:right w:val="none" w:sz="0" w:space="0" w:color="auto"/>
      </w:divBdr>
    </w:div>
    <w:div w:id="1409696934">
      <w:bodyDiv w:val="1"/>
      <w:marLeft w:val="0"/>
      <w:marRight w:val="0"/>
      <w:marTop w:val="0"/>
      <w:marBottom w:val="0"/>
      <w:divBdr>
        <w:top w:val="none" w:sz="0" w:space="0" w:color="auto"/>
        <w:left w:val="none" w:sz="0" w:space="0" w:color="auto"/>
        <w:bottom w:val="none" w:sz="0" w:space="0" w:color="auto"/>
        <w:right w:val="none" w:sz="0" w:space="0" w:color="auto"/>
      </w:divBdr>
    </w:div>
    <w:div w:id="1575624705">
      <w:bodyDiv w:val="1"/>
      <w:marLeft w:val="0"/>
      <w:marRight w:val="0"/>
      <w:marTop w:val="0"/>
      <w:marBottom w:val="0"/>
      <w:divBdr>
        <w:top w:val="none" w:sz="0" w:space="0" w:color="auto"/>
        <w:left w:val="none" w:sz="0" w:space="0" w:color="auto"/>
        <w:bottom w:val="none" w:sz="0" w:space="0" w:color="auto"/>
        <w:right w:val="none" w:sz="0" w:space="0" w:color="auto"/>
      </w:divBdr>
    </w:div>
    <w:div w:id="1618485663">
      <w:bodyDiv w:val="1"/>
      <w:marLeft w:val="0"/>
      <w:marRight w:val="0"/>
      <w:marTop w:val="0"/>
      <w:marBottom w:val="0"/>
      <w:divBdr>
        <w:top w:val="none" w:sz="0" w:space="0" w:color="auto"/>
        <w:left w:val="none" w:sz="0" w:space="0" w:color="auto"/>
        <w:bottom w:val="none" w:sz="0" w:space="0" w:color="auto"/>
        <w:right w:val="none" w:sz="0" w:space="0" w:color="auto"/>
      </w:divBdr>
    </w:div>
    <w:div w:id="182049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oaibjavaid@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662EA-D963-4DAE-8562-EF274F357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ALLAH</dc:creator>
  <cp:lastModifiedBy>Shoaib Javaid Parvez Iqbal Ishfaq</cp:lastModifiedBy>
  <cp:revision>44</cp:revision>
  <dcterms:created xsi:type="dcterms:W3CDTF">2016-10-29T19:36:00Z</dcterms:created>
  <dcterms:modified xsi:type="dcterms:W3CDTF">2019-05-04T09:37:00Z</dcterms:modified>
</cp:coreProperties>
</file>